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22037B">
      <w:pPr>
        <w:pStyle w:val="ac"/>
        <w:spacing w:before="0" w:beforeAutospacing="0" w:after="0" w:afterAutospacing="0"/>
        <w:ind w:firstLine="567"/>
        <w:jc w:val="center"/>
        <w:rPr>
          <w:b/>
          <w:color w:val="000000"/>
        </w:rPr>
      </w:pPr>
      <w:r w:rsidRPr="00026CD8">
        <w:rPr>
          <w:b/>
          <w:color w:val="000000"/>
        </w:rPr>
        <w:t>АННОТАЦИЯ</w:t>
      </w:r>
    </w:p>
    <w:p w:rsidR="00CD7574" w:rsidRPr="005E5554" w:rsidRDefault="00CD7574" w:rsidP="0022037B">
      <w:pPr>
        <w:pStyle w:val="ac"/>
        <w:spacing w:before="0" w:beforeAutospacing="0" w:after="0" w:afterAutospacing="0"/>
        <w:ind w:firstLine="567"/>
        <w:jc w:val="center"/>
        <w:rPr>
          <w:b/>
        </w:rPr>
      </w:pPr>
      <w:r w:rsidRPr="00026CD8">
        <w:rPr>
          <w:b/>
          <w:color w:val="000000"/>
        </w:rPr>
        <w:t xml:space="preserve">на рабочую программу </w:t>
      </w:r>
      <w:r w:rsidR="00274ED7">
        <w:rPr>
          <w:b/>
        </w:rPr>
        <w:t xml:space="preserve">учебной </w:t>
      </w:r>
      <w:r w:rsidRPr="005E5554">
        <w:rPr>
          <w:b/>
        </w:rPr>
        <w:t>практики</w:t>
      </w:r>
    </w:p>
    <w:p w:rsidR="00CD7574" w:rsidRPr="005E5554" w:rsidRDefault="00CD7574" w:rsidP="0022037B">
      <w:pPr>
        <w:pStyle w:val="ac"/>
        <w:spacing w:before="0" w:beforeAutospacing="0" w:after="0" w:afterAutospacing="0"/>
        <w:ind w:firstLine="567"/>
        <w:jc w:val="center"/>
        <w:rPr>
          <w:rFonts w:ascii="Tahoma" w:hAnsi="Tahoma" w:cs="Tahoma"/>
          <w:b/>
        </w:rPr>
      </w:pPr>
      <w:r w:rsidRPr="005E5554">
        <w:rPr>
          <w:b/>
          <w:iCs/>
        </w:rPr>
        <w:t xml:space="preserve">для специальности </w:t>
      </w:r>
      <w:r w:rsidR="005E5554" w:rsidRPr="005E5554">
        <w:rPr>
          <w:b/>
          <w:iCs/>
        </w:rPr>
        <w:t>38.02.01 Экономика и бухгалтерский учет (по отраслям)</w:t>
      </w:r>
      <w:r w:rsidR="005E5554">
        <w:rPr>
          <w:b/>
          <w:iCs/>
        </w:rPr>
        <w:t>.</w:t>
      </w:r>
    </w:p>
    <w:p w:rsidR="00740597" w:rsidRPr="00026CD8" w:rsidRDefault="00740597" w:rsidP="0022037B">
      <w:pPr>
        <w:ind w:firstLine="567"/>
        <w:jc w:val="center"/>
        <w:rPr>
          <w:sz w:val="24"/>
          <w:szCs w:val="24"/>
        </w:rPr>
      </w:pPr>
    </w:p>
    <w:p w:rsidR="00740597" w:rsidRPr="0022037B" w:rsidRDefault="00740597" w:rsidP="00660C0E">
      <w:pPr>
        <w:pStyle w:val="a6"/>
        <w:numPr>
          <w:ilvl w:val="0"/>
          <w:numId w:val="1"/>
        </w:numPr>
        <w:tabs>
          <w:tab w:val="left" w:pos="1355"/>
        </w:tabs>
        <w:spacing w:after="0" w:line="240" w:lineRule="auto"/>
        <w:ind w:left="0" w:firstLine="851"/>
        <w:contextualSpacing w:val="0"/>
        <w:jc w:val="both"/>
        <w:rPr>
          <w:rFonts w:ascii="Times New Roman" w:hAnsi="Times New Roman"/>
          <w:b/>
          <w:sz w:val="24"/>
          <w:szCs w:val="24"/>
        </w:rPr>
      </w:pPr>
      <w:r w:rsidRPr="0022037B">
        <w:rPr>
          <w:rFonts w:ascii="Times New Roman" w:hAnsi="Times New Roman"/>
          <w:b/>
          <w:sz w:val="24"/>
          <w:szCs w:val="24"/>
        </w:rPr>
        <w:t>Область примененияпрограммы</w:t>
      </w:r>
    </w:p>
    <w:p w:rsidR="004C1AAB" w:rsidRPr="0022037B" w:rsidRDefault="0022037B" w:rsidP="00660C0E">
      <w:pPr>
        <w:ind w:firstLine="851"/>
        <w:jc w:val="both"/>
        <w:rPr>
          <w:b/>
          <w:sz w:val="24"/>
          <w:szCs w:val="24"/>
        </w:rPr>
      </w:pPr>
      <w:r w:rsidRPr="0022037B">
        <w:rPr>
          <w:sz w:val="24"/>
          <w:szCs w:val="24"/>
        </w:rPr>
        <w:t>Программа учебной практики по специальности 38.02.01 Экономика и бухгалтерский учет (по отраслям)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Министерства образования и науки Российской Федерации  от 05.02.18г.  № 69, зарегистрирован Министерством юстиции Российской Федерации 26 февраля 2018г., регистрационный №50137, укрупненная группа специальностей 38.00.00 Экономика и управление; с учетом профессиональных стандартов</w:t>
      </w:r>
      <w:proofErr w:type="gramStart"/>
      <w:r w:rsidRPr="0022037B">
        <w:rPr>
          <w:sz w:val="24"/>
          <w:szCs w:val="24"/>
        </w:rPr>
        <w:t>:«</w:t>
      </w:r>
      <w:proofErr w:type="gramEnd"/>
      <w:r w:rsidRPr="0022037B">
        <w:rPr>
          <w:sz w:val="24"/>
          <w:szCs w:val="24"/>
        </w:rPr>
        <w:t xml:space="preserve">Бухгалтер», утвержден приказом Министерства труда и социальной защиты Российской Федерации от 22 декабря 2014 г. №1061н (зарегистрирован Министерством юстиции Российской Федерации 23 января 2015 г., регистрационный №35697); </w:t>
      </w:r>
      <w:proofErr w:type="gramStart"/>
      <w:r w:rsidRPr="0022037B">
        <w:rPr>
          <w:sz w:val="24"/>
          <w:szCs w:val="24"/>
        </w:rPr>
        <w:t>«Специалист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 236н (зарегистрирован Министерством юстиции Российской Федерации 13 мая 2015 г., регистрационный №37271); «Аудитор», утвержден приказом Министерства труда и социальной защиты Российской Федерации от 19 октября 2015 г. №728н (зарегистрирован Министерством юстиции Российской Федерации 23 ноября 2015 г., регистрационный №39802).</w:t>
      </w:r>
      <w:proofErr w:type="gramEnd"/>
      <w:r w:rsidRPr="0022037B">
        <w:rPr>
          <w:sz w:val="24"/>
          <w:szCs w:val="24"/>
        </w:rPr>
        <w:t xml:space="preserve"> </w:t>
      </w:r>
      <w:r w:rsidR="00BA177B" w:rsidRPr="0022037B">
        <w:rPr>
          <w:color w:val="000000"/>
          <w:sz w:val="24"/>
          <w:szCs w:val="24"/>
        </w:rPr>
        <w:t xml:space="preserve">Программа учебной практики может быть использована в дополнительном профессиональном образовании: в программах повышения квалификации и переподготовки по </w:t>
      </w:r>
      <w:r w:rsidR="00BA177B" w:rsidRPr="0022037B">
        <w:rPr>
          <w:sz w:val="24"/>
          <w:szCs w:val="24"/>
        </w:rPr>
        <w:t>специальности38.02.01 Экономика и бухгалтерский учет (по отраслям)</w:t>
      </w:r>
      <w:r w:rsidR="00BA177B" w:rsidRPr="0022037B">
        <w:rPr>
          <w:color w:val="000000"/>
          <w:sz w:val="24"/>
          <w:szCs w:val="24"/>
        </w:rPr>
        <w:t>профессиональной подготовке по профессиям: бухгалтер.</w:t>
      </w:r>
    </w:p>
    <w:p w:rsidR="004C1AAB" w:rsidRPr="0022037B" w:rsidRDefault="004C1AAB" w:rsidP="00660C0E">
      <w:pPr>
        <w:pStyle w:val="a6"/>
        <w:widowControl/>
        <w:shd w:val="clear" w:color="auto" w:fill="FFFFFF"/>
        <w:autoSpaceDE/>
        <w:autoSpaceDN/>
        <w:spacing w:after="0" w:line="240" w:lineRule="auto"/>
        <w:ind w:left="0" w:right="5" w:firstLine="851"/>
        <w:jc w:val="both"/>
        <w:rPr>
          <w:rFonts w:ascii="Times New Roman" w:hAnsi="Times New Roman"/>
          <w:b/>
          <w:bCs/>
          <w:spacing w:val="-2"/>
          <w:sz w:val="24"/>
          <w:szCs w:val="24"/>
        </w:rPr>
      </w:pPr>
    </w:p>
    <w:p w:rsidR="00CD7574" w:rsidRPr="0022037B" w:rsidRDefault="00CF6E6E" w:rsidP="00660C0E">
      <w:pPr>
        <w:shd w:val="clear" w:color="auto" w:fill="FFFFFF"/>
        <w:tabs>
          <w:tab w:val="left" w:pos="0"/>
        </w:tabs>
        <w:adjustRightInd w:val="0"/>
        <w:ind w:firstLine="851"/>
        <w:jc w:val="both"/>
        <w:rPr>
          <w:sz w:val="24"/>
          <w:szCs w:val="24"/>
        </w:rPr>
      </w:pPr>
      <w:r w:rsidRPr="0022037B">
        <w:rPr>
          <w:b/>
          <w:bCs/>
          <w:spacing w:val="-2"/>
          <w:sz w:val="24"/>
          <w:szCs w:val="24"/>
        </w:rPr>
        <w:t xml:space="preserve">2 </w:t>
      </w:r>
      <w:r w:rsidR="00CD7574" w:rsidRPr="0022037B">
        <w:rPr>
          <w:b/>
          <w:bCs/>
          <w:spacing w:val="-2"/>
          <w:sz w:val="24"/>
          <w:szCs w:val="24"/>
        </w:rPr>
        <w:t>Цели и задачи</w:t>
      </w:r>
      <w:r w:rsidR="00E1558D" w:rsidRPr="0022037B">
        <w:rPr>
          <w:b/>
          <w:bCs/>
          <w:spacing w:val="-2"/>
          <w:sz w:val="24"/>
          <w:szCs w:val="24"/>
        </w:rPr>
        <w:t>,</w:t>
      </w:r>
      <w:r w:rsidR="00274ED7" w:rsidRPr="0022037B">
        <w:rPr>
          <w:b/>
          <w:bCs/>
          <w:spacing w:val="-2"/>
          <w:sz w:val="24"/>
          <w:szCs w:val="24"/>
        </w:rPr>
        <w:t>учебной</w:t>
      </w:r>
      <w:r w:rsidR="00CD7574" w:rsidRPr="0022037B">
        <w:rPr>
          <w:b/>
          <w:bCs/>
          <w:spacing w:val="-2"/>
          <w:sz w:val="24"/>
          <w:szCs w:val="24"/>
        </w:rPr>
        <w:t xml:space="preserve"> практики </w:t>
      </w:r>
      <w:r w:rsidR="00CD7574" w:rsidRPr="0022037B">
        <w:rPr>
          <w:i/>
          <w:spacing w:val="-2"/>
          <w:sz w:val="24"/>
          <w:szCs w:val="24"/>
        </w:rPr>
        <w:t>(</w:t>
      </w:r>
      <w:r w:rsidR="00CD7574" w:rsidRPr="0022037B">
        <w:rPr>
          <w:spacing w:val="-2"/>
          <w:sz w:val="24"/>
          <w:szCs w:val="24"/>
        </w:rPr>
        <w:t>по профилю специальности</w:t>
      </w:r>
      <w:r w:rsidR="00CD7574" w:rsidRPr="0022037B">
        <w:rPr>
          <w:i/>
          <w:spacing w:val="-2"/>
          <w:sz w:val="24"/>
          <w:szCs w:val="24"/>
        </w:rPr>
        <w:t>).</w:t>
      </w:r>
      <w:r w:rsidR="00CD7574" w:rsidRPr="0022037B">
        <w:rPr>
          <w:spacing w:val="-2"/>
          <w:sz w:val="24"/>
          <w:szCs w:val="24"/>
        </w:rPr>
        <w:br/>
      </w:r>
      <w:r w:rsidR="00CD7574" w:rsidRPr="0022037B">
        <w:rPr>
          <w:color w:val="000000"/>
          <w:sz w:val="24"/>
          <w:szCs w:val="24"/>
        </w:rPr>
        <w:t xml:space="preserve">Целью прохождения </w:t>
      </w:r>
      <w:r w:rsidR="00A15E96" w:rsidRPr="0022037B">
        <w:rPr>
          <w:color w:val="000000"/>
          <w:sz w:val="24"/>
          <w:szCs w:val="24"/>
        </w:rPr>
        <w:t>учебной</w:t>
      </w:r>
      <w:r w:rsidR="00CD7574" w:rsidRPr="0022037B">
        <w:rPr>
          <w:color w:val="000000"/>
          <w:sz w:val="24"/>
          <w:szCs w:val="24"/>
        </w:rPr>
        <w:t xml:space="preserve"> практики является овладение видами деятельности</w:t>
      </w:r>
      <w:r w:rsidR="00E1558D" w:rsidRPr="0022037B">
        <w:rPr>
          <w:color w:val="000000"/>
          <w:sz w:val="24"/>
          <w:szCs w:val="24"/>
        </w:rPr>
        <w:t>: ВД</w:t>
      </w:r>
      <w:proofErr w:type="gramStart"/>
      <w:r w:rsidR="00E1558D" w:rsidRPr="0022037B">
        <w:rPr>
          <w:color w:val="000000"/>
          <w:sz w:val="24"/>
          <w:szCs w:val="24"/>
        </w:rPr>
        <w:t>1</w:t>
      </w:r>
      <w:proofErr w:type="gramEnd"/>
      <w:r w:rsidR="00E1558D" w:rsidRPr="0022037B">
        <w:rPr>
          <w:color w:val="000000"/>
          <w:sz w:val="24"/>
          <w:szCs w:val="24"/>
        </w:rPr>
        <w:t>,ВД2,ВД3</w:t>
      </w:r>
      <w:r w:rsidR="005E5554" w:rsidRPr="0022037B">
        <w:rPr>
          <w:color w:val="000000"/>
          <w:sz w:val="24"/>
          <w:szCs w:val="24"/>
        </w:rPr>
        <w:t>,</w:t>
      </w:r>
      <w:r w:rsidR="0022037B" w:rsidRPr="0022037B">
        <w:rPr>
          <w:color w:val="000000"/>
          <w:sz w:val="24"/>
          <w:szCs w:val="24"/>
        </w:rPr>
        <w:t xml:space="preserve"> и</w:t>
      </w:r>
      <w:r w:rsidR="00660C0E">
        <w:rPr>
          <w:color w:val="000000"/>
          <w:sz w:val="24"/>
          <w:szCs w:val="24"/>
        </w:rPr>
        <w:t xml:space="preserve"> </w:t>
      </w:r>
      <w:r w:rsidR="0022037B" w:rsidRPr="0022037B">
        <w:rPr>
          <w:color w:val="000000"/>
          <w:sz w:val="24"/>
          <w:szCs w:val="24"/>
        </w:rPr>
        <w:t>получение практического опыта:</w:t>
      </w:r>
    </w:p>
    <w:tbl>
      <w:tblPr>
        <w:tblW w:w="9356" w:type="dxa"/>
        <w:tblInd w:w="-459" w:type="dxa"/>
        <w:tblLook w:val="0000"/>
      </w:tblPr>
      <w:tblGrid>
        <w:gridCol w:w="9356"/>
      </w:tblGrid>
      <w:tr w:rsidR="00CF6E6E" w:rsidRPr="0022037B" w:rsidTr="0022037B">
        <w:tc>
          <w:tcPr>
            <w:tcW w:w="9356" w:type="dxa"/>
          </w:tcPr>
          <w:p w:rsidR="007A2D05" w:rsidRPr="0022037B" w:rsidRDefault="007A2D05" w:rsidP="00660C0E">
            <w:pPr>
              <w:widowControl/>
              <w:tabs>
                <w:tab w:val="left" w:pos="0"/>
              </w:tabs>
              <w:autoSpaceDE/>
              <w:autoSpaceDN/>
              <w:ind w:firstLine="851"/>
              <w:jc w:val="both"/>
              <w:rPr>
                <w:sz w:val="24"/>
                <w:szCs w:val="24"/>
                <w:lang w:eastAsia="ru-RU"/>
              </w:rPr>
            </w:pPr>
            <w:bookmarkStart w:id="0" w:name="_GoBack"/>
            <w:bookmarkEnd w:id="0"/>
            <w:r w:rsidRPr="0022037B">
              <w:rPr>
                <w:sz w:val="24"/>
                <w:szCs w:val="24"/>
                <w:lang w:eastAsia="ru-RU"/>
              </w:rPr>
              <w:t xml:space="preserve">-документирования </w:t>
            </w:r>
            <w:r w:rsidR="00BA177B" w:rsidRPr="0022037B">
              <w:rPr>
                <w:sz w:val="24"/>
                <w:szCs w:val="24"/>
                <w:lang w:eastAsia="ru-RU"/>
              </w:rPr>
              <w:t>хозяйственных операций и ведение</w:t>
            </w:r>
            <w:r w:rsidRPr="0022037B">
              <w:rPr>
                <w:sz w:val="24"/>
                <w:szCs w:val="24"/>
                <w:lang w:eastAsia="ru-RU"/>
              </w:rPr>
              <w:t xml:space="preserve"> бухгалтерского учета активов организации.</w:t>
            </w:r>
          </w:p>
          <w:p w:rsidR="007A2D05" w:rsidRPr="0022037B" w:rsidRDefault="007A2D05" w:rsidP="00660C0E">
            <w:pPr>
              <w:widowControl/>
              <w:tabs>
                <w:tab w:val="left" w:pos="0"/>
              </w:tabs>
              <w:autoSpaceDE/>
              <w:autoSpaceDN/>
              <w:ind w:firstLine="851"/>
              <w:jc w:val="both"/>
              <w:rPr>
                <w:sz w:val="24"/>
                <w:szCs w:val="24"/>
                <w:lang w:eastAsia="ru-RU"/>
              </w:rPr>
            </w:pPr>
            <w:r w:rsidRPr="0022037B">
              <w:rPr>
                <w:sz w:val="24"/>
                <w:szCs w:val="24"/>
                <w:lang w:eastAsia="ru-RU"/>
              </w:rPr>
              <w:t>-в ведении бухгалтерского учета источников формирования активов, выполнении работ по инвентаризации активов и обязательств организации;</w:t>
            </w:r>
          </w:p>
          <w:p w:rsidR="007A2D05" w:rsidRPr="0022037B" w:rsidRDefault="007A2D05" w:rsidP="00660C0E">
            <w:pPr>
              <w:widowControl/>
              <w:tabs>
                <w:tab w:val="left" w:pos="0"/>
              </w:tabs>
              <w:autoSpaceDE/>
              <w:autoSpaceDN/>
              <w:ind w:firstLine="851"/>
              <w:jc w:val="both"/>
              <w:rPr>
                <w:sz w:val="24"/>
                <w:szCs w:val="24"/>
                <w:lang w:eastAsia="ru-RU"/>
              </w:rPr>
            </w:pPr>
            <w:r w:rsidRPr="0022037B">
              <w:rPr>
                <w:sz w:val="24"/>
                <w:szCs w:val="24"/>
                <w:lang w:eastAsia="ru-RU"/>
              </w:rPr>
              <w:t>- в выполнении контрольных процедур и их документировании;</w:t>
            </w:r>
          </w:p>
          <w:p w:rsidR="007A2D05" w:rsidRPr="0022037B" w:rsidRDefault="007A2D05" w:rsidP="00660C0E">
            <w:pPr>
              <w:widowControl/>
              <w:tabs>
                <w:tab w:val="left" w:pos="0"/>
              </w:tabs>
              <w:autoSpaceDE/>
              <w:autoSpaceDN/>
              <w:ind w:firstLine="851"/>
              <w:jc w:val="both"/>
              <w:rPr>
                <w:sz w:val="24"/>
                <w:szCs w:val="24"/>
                <w:lang w:eastAsia="ru-RU"/>
              </w:rPr>
            </w:pPr>
            <w:r w:rsidRPr="0022037B">
              <w:rPr>
                <w:sz w:val="24"/>
                <w:szCs w:val="24"/>
                <w:lang w:eastAsia="ru-RU"/>
              </w:rPr>
              <w:t>- подготовке оформления завершающих материалов по результатам внутреннего контроля.</w:t>
            </w:r>
          </w:p>
          <w:p w:rsidR="00CF6E6E" w:rsidRPr="0022037B" w:rsidRDefault="007A2D05" w:rsidP="00660C0E">
            <w:pPr>
              <w:widowControl/>
              <w:tabs>
                <w:tab w:val="left" w:pos="0"/>
              </w:tabs>
              <w:autoSpaceDE/>
              <w:autoSpaceDN/>
              <w:ind w:firstLine="851"/>
              <w:jc w:val="both"/>
              <w:rPr>
                <w:sz w:val="24"/>
                <w:szCs w:val="24"/>
                <w:lang w:eastAsia="ru-RU"/>
              </w:rPr>
            </w:pPr>
            <w:r w:rsidRPr="0022037B">
              <w:rPr>
                <w:sz w:val="24"/>
                <w:szCs w:val="24"/>
                <w:lang w:eastAsia="ru-RU"/>
              </w:rPr>
              <w:t>-</w:t>
            </w:r>
            <w:r w:rsidRPr="0022037B">
              <w:rPr>
                <w:sz w:val="24"/>
                <w:szCs w:val="24"/>
                <w:lang w:eastAsia="ru-RU"/>
              </w:rPr>
              <w:tab/>
              <w:t>в проведении расчетов с бюджетом и внебюджетными фондами.</w:t>
            </w:r>
          </w:p>
        </w:tc>
      </w:tr>
    </w:tbl>
    <w:p w:rsidR="00CD7574" w:rsidRPr="0022037B" w:rsidRDefault="00E1558D" w:rsidP="00660C0E">
      <w:pPr>
        <w:shd w:val="clear" w:color="auto" w:fill="FFFFFF"/>
        <w:tabs>
          <w:tab w:val="left" w:pos="0"/>
        </w:tabs>
        <w:adjustRightInd w:val="0"/>
        <w:jc w:val="both"/>
        <w:rPr>
          <w:sz w:val="24"/>
          <w:szCs w:val="24"/>
        </w:rPr>
      </w:pPr>
      <w:r w:rsidRPr="0022037B">
        <w:rPr>
          <w:sz w:val="24"/>
          <w:szCs w:val="24"/>
        </w:rPr>
        <w:t>Задачи</w:t>
      </w:r>
      <w:r w:rsidR="008B7EBE">
        <w:rPr>
          <w:sz w:val="24"/>
          <w:szCs w:val="24"/>
        </w:rPr>
        <w:t xml:space="preserve"> </w:t>
      </w:r>
      <w:r w:rsidR="00274ED7" w:rsidRPr="0022037B">
        <w:rPr>
          <w:sz w:val="24"/>
          <w:szCs w:val="24"/>
        </w:rPr>
        <w:t xml:space="preserve">учебной </w:t>
      </w:r>
      <w:r w:rsidR="00CD7574" w:rsidRPr="0022037B">
        <w:rPr>
          <w:sz w:val="24"/>
          <w:szCs w:val="24"/>
        </w:rPr>
        <w:t>практики</w:t>
      </w:r>
      <w:r w:rsidR="00BA177B" w:rsidRPr="0022037B">
        <w:rPr>
          <w:sz w:val="24"/>
          <w:szCs w:val="24"/>
        </w:rPr>
        <w:t>:</w:t>
      </w:r>
    </w:p>
    <w:p w:rsidR="00BA177B" w:rsidRPr="0022037B" w:rsidRDefault="00BA177B" w:rsidP="00660C0E">
      <w:pPr>
        <w:shd w:val="clear" w:color="auto" w:fill="FFFFFF"/>
        <w:tabs>
          <w:tab w:val="left" w:pos="0"/>
        </w:tabs>
        <w:adjustRightInd w:val="0"/>
        <w:ind w:firstLine="851"/>
        <w:jc w:val="both"/>
        <w:rPr>
          <w:sz w:val="24"/>
          <w:szCs w:val="24"/>
        </w:rPr>
      </w:pPr>
      <w:r w:rsidRPr="0022037B">
        <w:rPr>
          <w:sz w:val="24"/>
          <w:szCs w:val="24"/>
        </w:rPr>
        <w:t>- формирование у обучающихся практических профессиональных умений;</w:t>
      </w:r>
    </w:p>
    <w:p w:rsidR="00BA177B" w:rsidRPr="0022037B" w:rsidRDefault="00BA177B" w:rsidP="00660C0E">
      <w:pPr>
        <w:shd w:val="clear" w:color="auto" w:fill="FFFFFF"/>
        <w:tabs>
          <w:tab w:val="left" w:pos="0"/>
        </w:tabs>
        <w:adjustRightInd w:val="0"/>
        <w:ind w:firstLine="851"/>
        <w:jc w:val="both"/>
        <w:rPr>
          <w:sz w:val="24"/>
          <w:szCs w:val="24"/>
        </w:rPr>
      </w:pPr>
      <w:r w:rsidRPr="0022037B">
        <w:rPr>
          <w:sz w:val="24"/>
          <w:szCs w:val="24"/>
        </w:rPr>
        <w:t>-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38.02.01 Экономика и бухгалтерский учет (по отраслям)</w:t>
      </w:r>
    </w:p>
    <w:p w:rsidR="00BA177B" w:rsidRPr="0022037B" w:rsidRDefault="00BA177B" w:rsidP="0022037B">
      <w:pPr>
        <w:shd w:val="clear" w:color="auto" w:fill="FFFFFF"/>
        <w:tabs>
          <w:tab w:val="left" w:pos="754"/>
        </w:tabs>
        <w:adjustRightInd w:val="0"/>
        <w:ind w:firstLine="567"/>
        <w:jc w:val="both"/>
        <w:rPr>
          <w:sz w:val="24"/>
          <w:szCs w:val="24"/>
        </w:rPr>
      </w:pPr>
    </w:p>
    <w:p w:rsidR="00CF6E6E" w:rsidRPr="0022037B" w:rsidRDefault="00CF6E6E" w:rsidP="0022037B">
      <w:pPr>
        <w:shd w:val="clear" w:color="auto" w:fill="FFFFFF"/>
        <w:ind w:right="5" w:firstLine="567"/>
        <w:jc w:val="both"/>
        <w:rPr>
          <w:b/>
          <w:color w:val="000000"/>
          <w:sz w:val="24"/>
          <w:szCs w:val="24"/>
        </w:rPr>
      </w:pPr>
      <w:r w:rsidRPr="0022037B">
        <w:rPr>
          <w:color w:val="000000"/>
          <w:sz w:val="24"/>
          <w:szCs w:val="24"/>
        </w:rPr>
        <w:t xml:space="preserve">3 </w:t>
      </w:r>
      <w:r w:rsidRPr="0022037B">
        <w:rPr>
          <w:b/>
          <w:color w:val="000000"/>
          <w:sz w:val="24"/>
          <w:szCs w:val="24"/>
        </w:rPr>
        <w:t xml:space="preserve">Результатом </w:t>
      </w:r>
      <w:r w:rsidR="00274ED7" w:rsidRPr="0022037B">
        <w:rPr>
          <w:b/>
          <w:color w:val="000000"/>
          <w:sz w:val="24"/>
          <w:szCs w:val="24"/>
        </w:rPr>
        <w:t>учебной</w:t>
      </w:r>
      <w:r w:rsidRPr="0022037B">
        <w:rPr>
          <w:b/>
          <w:color w:val="000000"/>
          <w:sz w:val="24"/>
          <w:szCs w:val="24"/>
        </w:rPr>
        <w:t xml:space="preserve"> практики (по профилю специальности) является освоение общих компетенций (ОК):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476"/>
      </w:tblGrid>
      <w:tr w:rsidR="00CF6E6E" w:rsidRPr="0022037B" w:rsidTr="00660C0E">
        <w:trPr>
          <w:trHeight w:val="579"/>
        </w:trPr>
        <w:tc>
          <w:tcPr>
            <w:tcW w:w="1271" w:type="dxa"/>
            <w:vAlign w:val="center"/>
          </w:tcPr>
          <w:p w:rsidR="00CF6E6E" w:rsidRPr="0022037B" w:rsidRDefault="00CF6E6E" w:rsidP="0022037B">
            <w:pPr>
              <w:pStyle w:val="af"/>
              <w:ind w:firstLine="567"/>
              <w:jc w:val="both"/>
            </w:pPr>
            <w:r w:rsidRPr="0022037B">
              <w:t>Код</w:t>
            </w:r>
          </w:p>
        </w:tc>
        <w:tc>
          <w:tcPr>
            <w:tcW w:w="8476" w:type="dxa"/>
            <w:vAlign w:val="center"/>
          </w:tcPr>
          <w:p w:rsidR="00CF6E6E" w:rsidRPr="0022037B" w:rsidRDefault="00CF6E6E" w:rsidP="0022037B">
            <w:pPr>
              <w:pStyle w:val="af"/>
              <w:ind w:firstLine="567"/>
              <w:jc w:val="both"/>
            </w:pPr>
            <w:r w:rsidRPr="0022037B">
              <w:t>Общие компетенции</w:t>
            </w:r>
          </w:p>
        </w:tc>
      </w:tr>
      <w:tr w:rsidR="00BA177B" w:rsidRPr="0022037B" w:rsidTr="00660C0E">
        <w:tc>
          <w:tcPr>
            <w:tcW w:w="1271" w:type="dxa"/>
          </w:tcPr>
          <w:p w:rsidR="00BA177B" w:rsidRPr="0022037B" w:rsidRDefault="00BA177B" w:rsidP="0022037B">
            <w:pPr>
              <w:pStyle w:val="ad"/>
              <w:jc w:val="both"/>
            </w:pPr>
            <w:r w:rsidRPr="0022037B">
              <w:t>ОК 01.</w:t>
            </w:r>
          </w:p>
        </w:tc>
        <w:tc>
          <w:tcPr>
            <w:tcW w:w="8476" w:type="dxa"/>
          </w:tcPr>
          <w:p w:rsidR="00BA177B" w:rsidRPr="0022037B" w:rsidRDefault="00BA177B" w:rsidP="0022037B">
            <w:pPr>
              <w:jc w:val="both"/>
              <w:rPr>
                <w:sz w:val="24"/>
                <w:szCs w:val="24"/>
              </w:rPr>
            </w:pPr>
            <w:r w:rsidRPr="0022037B">
              <w:rPr>
                <w:sz w:val="24"/>
                <w:szCs w:val="24"/>
              </w:rPr>
              <w:t>Выбирать способы решения задач профессиональной деятельности применительно к различным контекстам</w:t>
            </w:r>
          </w:p>
        </w:tc>
      </w:tr>
      <w:tr w:rsidR="00BA177B" w:rsidRPr="0022037B" w:rsidTr="00660C0E">
        <w:tc>
          <w:tcPr>
            <w:tcW w:w="1271" w:type="dxa"/>
          </w:tcPr>
          <w:p w:rsidR="00BA177B" w:rsidRPr="0022037B" w:rsidRDefault="00BA177B" w:rsidP="0022037B">
            <w:pPr>
              <w:pStyle w:val="ad"/>
              <w:jc w:val="both"/>
            </w:pPr>
            <w:r w:rsidRPr="0022037B">
              <w:lastRenderedPageBreak/>
              <w:t>ОК 02.</w:t>
            </w:r>
          </w:p>
        </w:tc>
        <w:tc>
          <w:tcPr>
            <w:tcW w:w="8476" w:type="dxa"/>
          </w:tcPr>
          <w:p w:rsidR="00BA177B" w:rsidRPr="0022037B" w:rsidRDefault="00BA177B" w:rsidP="0022037B">
            <w:pPr>
              <w:jc w:val="both"/>
              <w:rPr>
                <w:sz w:val="24"/>
                <w:szCs w:val="24"/>
              </w:rPr>
            </w:pPr>
            <w:r w:rsidRPr="0022037B">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A177B" w:rsidRPr="0022037B" w:rsidTr="00660C0E">
        <w:tc>
          <w:tcPr>
            <w:tcW w:w="1271" w:type="dxa"/>
          </w:tcPr>
          <w:p w:rsidR="00BA177B" w:rsidRPr="0022037B" w:rsidRDefault="00BA177B" w:rsidP="0022037B">
            <w:pPr>
              <w:pStyle w:val="ad"/>
              <w:jc w:val="both"/>
            </w:pPr>
            <w:r w:rsidRPr="0022037B">
              <w:t>ОК 03.</w:t>
            </w:r>
          </w:p>
        </w:tc>
        <w:tc>
          <w:tcPr>
            <w:tcW w:w="8476" w:type="dxa"/>
          </w:tcPr>
          <w:p w:rsidR="00BA177B" w:rsidRPr="0022037B" w:rsidRDefault="00BA177B" w:rsidP="0022037B">
            <w:pPr>
              <w:jc w:val="both"/>
              <w:rPr>
                <w:sz w:val="24"/>
                <w:szCs w:val="24"/>
              </w:rPr>
            </w:pPr>
            <w:r w:rsidRPr="0022037B">
              <w:rPr>
                <w:sz w:val="24"/>
                <w:szCs w:val="24"/>
              </w:rPr>
              <w:t>Планировать и реализовывать собственное профессиональное и личностное развитие</w:t>
            </w:r>
          </w:p>
        </w:tc>
      </w:tr>
      <w:tr w:rsidR="00BA177B" w:rsidRPr="0022037B" w:rsidTr="00660C0E">
        <w:tc>
          <w:tcPr>
            <w:tcW w:w="1271" w:type="dxa"/>
          </w:tcPr>
          <w:p w:rsidR="00BA177B" w:rsidRPr="0022037B" w:rsidRDefault="00BA177B" w:rsidP="0022037B">
            <w:pPr>
              <w:pStyle w:val="ad"/>
              <w:jc w:val="both"/>
            </w:pPr>
            <w:r w:rsidRPr="0022037B">
              <w:t>ОК 04.</w:t>
            </w:r>
          </w:p>
        </w:tc>
        <w:tc>
          <w:tcPr>
            <w:tcW w:w="8476" w:type="dxa"/>
          </w:tcPr>
          <w:p w:rsidR="00BA177B" w:rsidRPr="0022037B" w:rsidRDefault="00BA177B" w:rsidP="0022037B">
            <w:pPr>
              <w:jc w:val="both"/>
              <w:rPr>
                <w:sz w:val="24"/>
                <w:szCs w:val="24"/>
              </w:rPr>
            </w:pPr>
            <w:r w:rsidRPr="0022037B">
              <w:rPr>
                <w:sz w:val="24"/>
                <w:szCs w:val="24"/>
              </w:rPr>
              <w:t>Работать в коллективе и команде, эффективно взаимодействовать с коллегами, руководством, клиентами</w:t>
            </w:r>
          </w:p>
        </w:tc>
      </w:tr>
      <w:tr w:rsidR="00BA177B" w:rsidRPr="0022037B" w:rsidTr="00660C0E">
        <w:tc>
          <w:tcPr>
            <w:tcW w:w="1271" w:type="dxa"/>
          </w:tcPr>
          <w:p w:rsidR="00BA177B" w:rsidRPr="0022037B" w:rsidRDefault="00BA177B" w:rsidP="0022037B">
            <w:pPr>
              <w:pStyle w:val="ad"/>
              <w:jc w:val="both"/>
            </w:pPr>
            <w:r w:rsidRPr="0022037B">
              <w:t>ОК 05.</w:t>
            </w:r>
          </w:p>
        </w:tc>
        <w:tc>
          <w:tcPr>
            <w:tcW w:w="8476" w:type="dxa"/>
          </w:tcPr>
          <w:p w:rsidR="00BA177B" w:rsidRPr="0022037B" w:rsidRDefault="00BA177B" w:rsidP="0022037B">
            <w:pPr>
              <w:jc w:val="both"/>
              <w:rPr>
                <w:sz w:val="24"/>
                <w:szCs w:val="24"/>
              </w:rPr>
            </w:pPr>
            <w:r w:rsidRPr="0022037B">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A177B" w:rsidRPr="0022037B" w:rsidTr="00660C0E">
        <w:tc>
          <w:tcPr>
            <w:tcW w:w="1271" w:type="dxa"/>
          </w:tcPr>
          <w:p w:rsidR="00BA177B" w:rsidRPr="0022037B" w:rsidRDefault="00BA177B" w:rsidP="0022037B">
            <w:pPr>
              <w:pStyle w:val="ad"/>
              <w:jc w:val="both"/>
            </w:pPr>
            <w:r w:rsidRPr="0022037B">
              <w:t>ОК 06.</w:t>
            </w:r>
          </w:p>
        </w:tc>
        <w:tc>
          <w:tcPr>
            <w:tcW w:w="8476" w:type="dxa"/>
          </w:tcPr>
          <w:p w:rsidR="00BA177B" w:rsidRPr="0022037B" w:rsidRDefault="00BA177B" w:rsidP="0022037B">
            <w:pPr>
              <w:jc w:val="both"/>
              <w:rPr>
                <w:sz w:val="24"/>
                <w:szCs w:val="24"/>
              </w:rPr>
            </w:pPr>
            <w:r w:rsidRPr="0022037B">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A177B" w:rsidRPr="0022037B" w:rsidTr="00660C0E">
        <w:tc>
          <w:tcPr>
            <w:tcW w:w="1271" w:type="dxa"/>
          </w:tcPr>
          <w:p w:rsidR="00BA177B" w:rsidRPr="0022037B" w:rsidRDefault="00BA177B" w:rsidP="0022037B">
            <w:pPr>
              <w:pStyle w:val="ad"/>
              <w:jc w:val="both"/>
            </w:pPr>
            <w:r w:rsidRPr="0022037B">
              <w:t>ОК 09.</w:t>
            </w:r>
          </w:p>
        </w:tc>
        <w:tc>
          <w:tcPr>
            <w:tcW w:w="8476" w:type="dxa"/>
          </w:tcPr>
          <w:p w:rsidR="00BA177B" w:rsidRPr="0022037B" w:rsidRDefault="00BA177B" w:rsidP="0022037B">
            <w:pPr>
              <w:jc w:val="both"/>
              <w:rPr>
                <w:sz w:val="24"/>
                <w:szCs w:val="24"/>
              </w:rPr>
            </w:pPr>
            <w:r w:rsidRPr="0022037B">
              <w:rPr>
                <w:sz w:val="24"/>
                <w:szCs w:val="24"/>
              </w:rPr>
              <w:t>Использовать информационные технологии в профессиональной деятельности</w:t>
            </w:r>
          </w:p>
        </w:tc>
      </w:tr>
      <w:tr w:rsidR="00BA177B" w:rsidRPr="0022037B" w:rsidTr="00660C0E">
        <w:tc>
          <w:tcPr>
            <w:tcW w:w="1271" w:type="dxa"/>
          </w:tcPr>
          <w:p w:rsidR="00BA177B" w:rsidRPr="0022037B" w:rsidRDefault="00BA177B" w:rsidP="0022037B">
            <w:pPr>
              <w:pStyle w:val="ad"/>
              <w:jc w:val="both"/>
            </w:pPr>
            <w:r w:rsidRPr="0022037B">
              <w:t>ОК 10.</w:t>
            </w:r>
          </w:p>
        </w:tc>
        <w:tc>
          <w:tcPr>
            <w:tcW w:w="8476" w:type="dxa"/>
          </w:tcPr>
          <w:p w:rsidR="00BA177B" w:rsidRPr="0022037B" w:rsidRDefault="00BA177B" w:rsidP="0022037B">
            <w:pPr>
              <w:jc w:val="both"/>
              <w:rPr>
                <w:sz w:val="24"/>
                <w:szCs w:val="24"/>
              </w:rPr>
            </w:pPr>
            <w:r w:rsidRPr="0022037B">
              <w:rPr>
                <w:sz w:val="24"/>
                <w:szCs w:val="24"/>
              </w:rPr>
              <w:t>Пользоваться профессиональной документацией на государственном и иностранном языках</w:t>
            </w:r>
          </w:p>
        </w:tc>
      </w:tr>
      <w:tr w:rsidR="00BA177B" w:rsidRPr="0022037B" w:rsidTr="00660C0E">
        <w:tc>
          <w:tcPr>
            <w:tcW w:w="1271" w:type="dxa"/>
          </w:tcPr>
          <w:p w:rsidR="00BA177B" w:rsidRPr="0022037B" w:rsidRDefault="00BA177B" w:rsidP="0022037B">
            <w:pPr>
              <w:pStyle w:val="ad"/>
              <w:jc w:val="both"/>
            </w:pPr>
            <w:r w:rsidRPr="0022037B">
              <w:t>ОК 11.</w:t>
            </w:r>
          </w:p>
        </w:tc>
        <w:tc>
          <w:tcPr>
            <w:tcW w:w="8476" w:type="dxa"/>
          </w:tcPr>
          <w:p w:rsidR="00BA177B" w:rsidRPr="0022037B" w:rsidRDefault="00BA177B" w:rsidP="0022037B">
            <w:pPr>
              <w:jc w:val="both"/>
              <w:rPr>
                <w:sz w:val="24"/>
                <w:szCs w:val="24"/>
              </w:rPr>
            </w:pPr>
            <w:r w:rsidRPr="0022037B">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CF6E6E" w:rsidRPr="0022037B" w:rsidRDefault="00CF6E6E" w:rsidP="0022037B">
      <w:pPr>
        <w:keepNext/>
        <w:ind w:firstLine="567"/>
        <w:contextualSpacing/>
        <w:jc w:val="both"/>
        <w:outlineLvl w:val="1"/>
        <w:rPr>
          <w:bCs/>
          <w:iCs/>
          <w:sz w:val="24"/>
          <w:szCs w:val="24"/>
        </w:rPr>
      </w:pPr>
    </w:p>
    <w:p w:rsidR="00CF6E6E" w:rsidRPr="0022037B" w:rsidRDefault="00CF6E6E" w:rsidP="0022037B">
      <w:pPr>
        <w:keepNext/>
        <w:ind w:firstLine="567"/>
        <w:contextualSpacing/>
        <w:jc w:val="both"/>
        <w:outlineLvl w:val="1"/>
        <w:rPr>
          <w:b/>
          <w:bCs/>
          <w:iCs/>
          <w:sz w:val="24"/>
          <w:szCs w:val="24"/>
        </w:rPr>
      </w:pPr>
      <w:r w:rsidRPr="0022037B">
        <w:rPr>
          <w:b/>
          <w:bCs/>
          <w:iCs/>
          <w:sz w:val="24"/>
          <w:szCs w:val="24"/>
        </w:rPr>
        <w:t>профессиональных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505"/>
      </w:tblGrid>
      <w:tr w:rsidR="00CF6E6E" w:rsidRPr="0022037B" w:rsidTr="00660C0E">
        <w:tc>
          <w:tcPr>
            <w:tcW w:w="1242" w:type="dxa"/>
          </w:tcPr>
          <w:p w:rsidR="00CF6E6E" w:rsidRPr="0022037B" w:rsidRDefault="00CF6E6E" w:rsidP="0022037B">
            <w:pPr>
              <w:keepNext/>
              <w:jc w:val="both"/>
              <w:outlineLvl w:val="1"/>
              <w:rPr>
                <w:b/>
                <w:bCs/>
                <w:iCs/>
                <w:sz w:val="24"/>
                <w:szCs w:val="24"/>
              </w:rPr>
            </w:pPr>
            <w:r w:rsidRPr="0022037B">
              <w:rPr>
                <w:b/>
                <w:bCs/>
                <w:iCs/>
                <w:sz w:val="24"/>
                <w:szCs w:val="24"/>
              </w:rPr>
              <w:t>Код</w:t>
            </w:r>
          </w:p>
          <w:p w:rsidR="00CF6E6E" w:rsidRPr="0022037B" w:rsidRDefault="00CF6E6E" w:rsidP="0022037B">
            <w:pPr>
              <w:keepNext/>
              <w:jc w:val="both"/>
              <w:outlineLvl w:val="1"/>
              <w:rPr>
                <w:b/>
                <w:bCs/>
                <w:iCs/>
                <w:sz w:val="24"/>
                <w:szCs w:val="24"/>
              </w:rPr>
            </w:pPr>
          </w:p>
        </w:tc>
        <w:tc>
          <w:tcPr>
            <w:tcW w:w="8505" w:type="dxa"/>
          </w:tcPr>
          <w:p w:rsidR="00CF6E6E" w:rsidRPr="0022037B" w:rsidRDefault="00CF6E6E" w:rsidP="0022037B">
            <w:pPr>
              <w:keepNext/>
              <w:ind w:firstLine="567"/>
              <w:jc w:val="both"/>
              <w:outlineLvl w:val="1"/>
              <w:rPr>
                <w:b/>
                <w:bCs/>
                <w:iCs/>
                <w:sz w:val="24"/>
                <w:szCs w:val="24"/>
              </w:rPr>
            </w:pPr>
            <w:r w:rsidRPr="0022037B">
              <w:rPr>
                <w:b/>
                <w:bCs/>
                <w:iCs/>
                <w:sz w:val="24"/>
                <w:szCs w:val="24"/>
              </w:rPr>
              <w:t>Наименование видов деятельности и профессиональных компетенций</w:t>
            </w:r>
          </w:p>
        </w:tc>
      </w:tr>
      <w:tr w:rsidR="00BA177B" w:rsidRPr="00660C0E" w:rsidTr="00660C0E">
        <w:tc>
          <w:tcPr>
            <w:tcW w:w="1242" w:type="dxa"/>
          </w:tcPr>
          <w:p w:rsidR="00BA177B" w:rsidRPr="00660C0E" w:rsidRDefault="00BA177B" w:rsidP="0022037B">
            <w:pPr>
              <w:keepNext/>
              <w:jc w:val="both"/>
              <w:outlineLvl w:val="1"/>
              <w:rPr>
                <w:b/>
                <w:bCs/>
                <w:iCs/>
                <w:sz w:val="24"/>
                <w:szCs w:val="24"/>
              </w:rPr>
            </w:pPr>
            <w:r w:rsidRPr="00660C0E">
              <w:rPr>
                <w:b/>
                <w:bCs/>
                <w:iCs/>
                <w:sz w:val="24"/>
                <w:szCs w:val="24"/>
              </w:rPr>
              <w:t>ВД 1</w:t>
            </w:r>
          </w:p>
        </w:tc>
        <w:tc>
          <w:tcPr>
            <w:tcW w:w="8505" w:type="dxa"/>
          </w:tcPr>
          <w:p w:rsidR="00BA177B" w:rsidRPr="00660C0E" w:rsidRDefault="00BA177B" w:rsidP="0022037B">
            <w:pPr>
              <w:jc w:val="both"/>
              <w:rPr>
                <w:b/>
                <w:sz w:val="24"/>
                <w:szCs w:val="24"/>
              </w:rPr>
            </w:pPr>
            <w:r w:rsidRPr="00660C0E">
              <w:rPr>
                <w:b/>
                <w:sz w:val="24"/>
                <w:szCs w:val="24"/>
              </w:rPr>
              <w:t>Документирование хозяйственных операций и ведение бухгалтерского учета активов организации</w:t>
            </w:r>
          </w:p>
        </w:tc>
      </w:tr>
      <w:tr w:rsidR="00BA177B" w:rsidRPr="0022037B" w:rsidTr="00660C0E">
        <w:tc>
          <w:tcPr>
            <w:tcW w:w="1242" w:type="dxa"/>
          </w:tcPr>
          <w:p w:rsidR="00BA177B" w:rsidRPr="0022037B" w:rsidRDefault="00BA177B" w:rsidP="0022037B">
            <w:pPr>
              <w:pStyle w:val="ad"/>
              <w:jc w:val="both"/>
            </w:pPr>
            <w:r w:rsidRPr="0022037B">
              <w:t>ПК 1.1.</w:t>
            </w:r>
          </w:p>
        </w:tc>
        <w:tc>
          <w:tcPr>
            <w:tcW w:w="8505" w:type="dxa"/>
          </w:tcPr>
          <w:p w:rsidR="00BA177B" w:rsidRPr="0022037B" w:rsidRDefault="00BA177B" w:rsidP="0022037B">
            <w:pPr>
              <w:jc w:val="both"/>
              <w:rPr>
                <w:sz w:val="24"/>
                <w:szCs w:val="24"/>
              </w:rPr>
            </w:pPr>
            <w:r w:rsidRPr="0022037B">
              <w:rPr>
                <w:sz w:val="24"/>
                <w:szCs w:val="24"/>
              </w:rPr>
              <w:t>Обрабатывать первичные бухгалтерские документы;</w:t>
            </w:r>
          </w:p>
        </w:tc>
      </w:tr>
      <w:tr w:rsidR="00BA177B" w:rsidRPr="0022037B" w:rsidTr="00660C0E">
        <w:tc>
          <w:tcPr>
            <w:tcW w:w="1242" w:type="dxa"/>
          </w:tcPr>
          <w:p w:rsidR="00BA177B" w:rsidRPr="0022037B" w:rsidRDefault="00BA177B" w:rsidP="0022037B">
            <w:pPr>
              <w:pStyle w:val="ad"/>
              <w:jc w:val="both"/>
            </w:pPr>
            <w:r w:rsidRPr="0022037B">
              <w:t>ПК 1.2.</w:t>
            </w:r>
          </w:p>
        </w:tc>
        <w:tc>
          <w:tcPr>
            <w:tcW w:w="8505" w:type="dxa"/>
          </w:tcPr>
          <w:p w:rsidR="00BA177B" w:rsidRPr="0022037B" w:rsidRDefault="00BA177B" w:rsidP="0022037B">
            <w:pPr>
              <w:jc w:val="both"/>
              <w:rPr>
                <w:sz w:val="24"/>
                <w:szCs w:val="24"/>
              </w:rPr>
            </w:pPr>
            <w:r w:rsidRPr="0022037B">
              <w:rPr>
                <w:sz w:val="24"/>
                <w:szCs w:val="24"/>
              </w:rPr>
              <w:t>Разрабатывать и согласовывать с руководством организации рабочий план счетов бухгалтерского учета организации;</w:t>
            </w:r>
          </w:p>
        </w:tc>
      </w:tr>
      <w:tr w:rsidR="00BA177B" w:rsidRPr="0022037B" w:rsidTr="00660C0E">
        <w:tc>
          <w:tcPr>
            <w:tcW w:w="1242" w:type="dxa"/>
          </w:tcPr>
          <w:p w:rsidR="00BA177B" w:rsidRPr="0022037B" w:rsidRDefault="00BA177B" w:rsidP="0022037B">
            <w:pPr>
              <w:pStyle w:val="ad"/>
              <w:jc w:val="both"/>
            </w:pPr>
            <w:r w:rsidRPr="0022037B">
              <w:t>ПК 1.3.</w:t>
            </w:r>
          </w:p>
        </w:tc>
        <w:tc>
          <w:tcPr>
            <w:tcW w:w="8505" w:type="dxa"/>
          </w:tcPr>
          <w:p w:rsidR="00BA177B" w:rsidRPr="0022037B" w:rsidRDefault="00BA177B" w:rsidP="0022037B">
            <w:pPr>
              <w:jc w:val="both"/>
              <w:rPr>
                <w:sz w:val="24"/>
                <w:szCs w:val="24"/>
              </w:rPr>
            </w:pPr>
            <w:r w:rsidRPr="0022037B">
              <w:rPr>
                <w:sz w:val="24"/>
                <w:szCs w:val="24"/>
              </w:rPr>
              <w:t>Проводить учет денежных средств, оформлять денежные и кассовые документы;</w:t>
            </w:r>
          </w:p>
        </w:tc>
      </w:tr>
      <w:tr w:rsidR="00BA177B" w:rsidRPr="0022037B" w:rsidTr="00660C0E">
        <w:tc>
          <w:tcPr>
            <w:tcW w:w="1242" w:type="dxa"/>
          </w:tcPr>
          <w:p w:rsidR="00BA177B" w:rsidRPr="0022037B" w:rsidRDefault="00BA177B" w:rsidP="0022037B">
            <w:pPr>
              <w:pStyle w:val="ad"/>
              <w:jc w:val="both"/>
            </w:pPr>
            <w:r w:rsidRPr="0022037B">
              <w:t>ПК 1.4.</w:t>
            </w:r>
          </w:p>
        </w:tc>
        <w:tc>
          <w:tcPr>
            <w:tcW w:w="8505" w:type="dxa"/>
          </w:tcPr>
          <w:p w:rsidR="00BA177B" w:rsidRPr="0022037B" w:rsidRDefault="00BA177B" w:rsidP="0022037B">
            <w:pPr>
              <w:jc w:val="both"/>
              <w:rPr>
                <w:sz w:val="24"/>
                <w:szCs w:val="24"/>
              </w:rPr>
            </w:pPr>
            <w:r w:rsidRPr="0022037B">
              <w:rPr>
                <w:sz w:val="24"/>
                <w:szCs w:val="24"/>
              </w:rPr>
              <w:t>Формировать бухгалтерские проводки по учету активов организации на основе рабочего плана счетов бухгалтерского учета;</w:t>
            </w:r>
          </w:p>
        </w:tc>
      </w:tr>
      <w:tr w:rsidR="00BA177B" w:rsidRPr="00660C0E" w:rsidTr="00660C0E">
        <w:tc>
          <w:tcPr>
            <w:tcW w:w="1242" w:type="dxa"/>
          </w:tcPr>
          <w:p w:rsidR="00BA177B" w:rsidRPr="00660C0E" w:rsidRDefault="00BA177B" w:rsidP="0022037B">
            <w:pPr>
              <w:keepNext/>
              <w:jc w:val="both"/>
              <w:outlineLvl w:val="1"/>
              <w:rPr>
                <w:b/>
                <w:bCs/>
                <w:iCs/>
                <w:sz w:val="24"/>
                <w:szCs w:val="24"/>
              </w:rPr>
            </w:pPr>
            <w:r w:rsidRPr="00660C0E">
              <w:rPr>
                <w:b/>
                <w:bCs/>
                <w:iCs/>
                <w:sz w:val="24"/>
                <w:szCs w:val="24"/>
              </w:rPr>
              <w:t>ВД 2</w:t>
            </w:r>
          </w:p>
        </w:tc>
        <w:tc>
          <w:tcPr>
            <w:tcW w:w="8505" w:type="dxa"/>
          </w:tcPr>
          <w:p w:rsidR="00BA177B" w:rsidRPr="00660C0E" w:rsidRDefault="00BA177B" w:rsidP="0022037B">
            <w:pPr>
              <w:jc w:val="both"/>
              <w:rPr>
                <w:b/>
                <w:sz w:val="24"/>
                <w:szCs w:val="24"/>
              </w:rPr>
            </w:pPr>
            <w:r w:rsidRPr="00660C0E">
              <w:rPr>
                <w:b/>
                <w:sz w:val="24"/>
                <w:szCs w:val="24"/>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2.1.</w:t>
            </w:r>
          </w:p>
        </w:tc>
        <w:tc>
          <w:tcPr>
            <w:tcW w:w="8505" w:type="dxa"/>
          </w:tcPr>
          <w:p w:rsidR="00BA177B" w:rsidRPr="0022037B" w:rsidRDefault="00BA177B" w:rsidP="0022037B">
            <w:pPr>
              <w:jc w:val="both"/>
              <w:rPr>
                <w:sz w:val="24"/>
                <w:szCs w:val="24"/>
              </w:rPr>
            </w:pPr>
            <w:r w:rsidRPr="0022037B">
              <w:rPr>
                <w:sz w:val="24"/>
                <w:szCs w:val="24"/>
              </w:rPr>
              <w:t>Формировать бухгалтерские проводки по учету источников активов организации на основе рабочего плана счетов бухгалтерского учета</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2.2</w:t>
            </w:r>
          </w:p>
        </w:tc>
        <w:tc>
          <w:tcPr>
            <w:tcW w:w="8505" w:type="dxa"/>
          </w:tcPr>
          <w:p w:rsidR="00BA177B" w:rsidRPr="0022037B" w:rsidRDefault="00BA177B" w:rsidP="0022037B">
            <w:pPr>
              <w:jc w:val="both"/>
              <w:rPr>
                <w:sz w:val="24"/>
                <w:szCs w:val="24"/>
              </w:rPr>
            </w:pPr>
            <w:r w:rsidRPr="0022037B">
              <w:rPr>
                <w:sz w:val="24"/>
                <w:szCs w:val="24"/>
              </w:rPr>
              <w:t>Выполнять поручения руководства в составе комиссии по инвентаризации активов в местах их хранения</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2.3</w:t>
            </w:r>
          </w:p>
        </w:tc>
        <w:tc>
          <w:tcPr>
            <w:tcW w:w="8505" w:type="dxa"/>
          </w:tcPr>
          <w:p w:rsidR="00BA177B" w:rsidRPr="0022037B" w:rsidRDefault="00BA177B" w:rsidP="0022037B">
            <w:pPr>
              <w:jc w:val="both"/>
              <w:rPr>
                <w:sz w:val="24"/>
                <w:szCs w:val="24"/>
              </w:rPr>
            </w:pPr>
            <w:r w:rsidRPr="0022037B">
              <w:rPr>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2.4</w:t>
            </w:r>
          </w:p>
        </w:tc>
        <w:tc>
          <w:tcPr>
            <w:tcW w:w="8505" w:type="dxa"/>
          </w:tcPr>
          <w:p w:rsidR="00BA177B" w:rsidRPr="0022037B" w:rsidRDefault="00BA177B" w:rsidP="0022037B">
            <w:pPr>
              <w:jc w:val="both"/>
              <w:rPr>
                <w:sz w:val="24"/>
                <w:szCs w:val="24"/>
              </w:rPr>
            </w:pPr>
            <w:r w:rsidRPr="0022037B">
              <w:rPr>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BA177B" w:rsidRPr="0022037B" w:rsidTr="00660C0E">
        <w:tc>
          <w:tcPr>
            <w:tcW w:w="1242" w:type="dxa"/>
          </w:tcPr>
          <w:p w:rsidR="00BA177B" w:rsidRPr="0022037B" w:rsidRDefault="00BA177B" w:rsidP="0022037B">
            <w:pPr>
              <w:jc w:val="both"/>
              <w:rPr>
                <w:sz w:val="24"/>
                <w:szCs w:val="24"/>
              </w:rPr>
            </w:pPr>
            <w:r w:rsidRPr="0022037B">
              <w:rPr>
                <w:sz w:val="24"/>
                <w:szCs w:val="24"/>
              </w:rPr>
              <w:t>ПК 2.5</w:t>
            </w:r>
          </w:p>
        </w:tc>
        <w:tc>
          <w:tcPr>
            <w:tcW w:w="8505" w:type="dxa"/>
          </w:tcPr>
          <w:p w:rsidR="00BA177B" w:rsidRPr="0022037B" w:rsidRDefault="00BA177B" w:rsidP="0022037B">
            <w:pPr>
              <w:jc w:val="both"/>
              <w:rPr>
                <w:sz w:val="24"/>
                <w:szCs w:val="24"/>
              </w:rPr>
            </w:pPr>
            <w:r w:rsidRPr="0022037B">
              <w:rPr>
                <w:sz w:val="24"/>
                <w:szCs w:val="24"/>
              </w:rPr>
              <w:t>Проводить процедуры инвентаризации финансовых обязательств организации</w:t>
            </w:r>
          </w:p>
        </w:tc>
      </w:tr>
      <w:tr w:rsidR="00BA177B" w:rsidRPr="0022037B" w:rsidTr="00660C0E">
        <w:tc>
          <w:tcPr>
            <w:tcW w:w="1242" w:type="dxa"/>
          </w:tcPr>
          <w:p w:rsidR="00BA177B" w:rsidRPr="0022037B" w:rsidRDefault="00BA177B" w:rsidP="0022037B">
            <w:pPr>
              <w:jc w:val="both"/>
              <w:rPr>
                <w:sz w:val="24"/>
                <w:szCs w:val="24"/>
              </w:rPr>
            </w:pPr>
            <w:r w:rsidRPr="0022037B">
              <w:rPr>
                <w:sz w:val="24"/>
                <w:szCs w:val="24"/>
              </w:rPr>
              <w:t>ПК 2.6</w:t>
            </w:r>
          </w:p>
        </w:tc>
        <w:tc>
          <w:tcPr>
            <w:tcW w:w="8505" w:type="dxa"/>
          </w:tcPr>
          <w:p w:rsidR="00BA177B" w:rsidRPr="0022037B" w:rsidRDefault="00BA177B" w:rsidP="0022037B">
            <w:pPr>
              <w:jc w:val="both"/>
              <w:rPr>
                <w:sz w:val="24"/>
                <w:szCs w:val="24"/>
              </w:rPr>
            </w:pPr>
            <w:r w:rsidRPr="0022037B">
              <w:rPr>
                <w:sz w:val="24"/>
                <w:szCs w:val="24"/>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BA177B" w:rsidRPr="0022037B" w:rsidTr="00660C0E">
        <w:tc>
          <w:tcPr>
            <w:tcW w:w="1242" w:type="dxa"/>
          </w:tcPr>
          <w:p w:rsidR="00BA177B" w:rsidRPr="0022037B" w:rsidRDefault="00BA177B" w:rsidP="0022037B">
            <w:pPr>
              <w:jc w:val="both"/>
              <w:rPr>
                <w:sz w:val="24"/>
                <w:szCs w:val="24"/>
              </w:rPr>
            </w:pPr>
            <w:r w:rsidRPr="0022037B">
              <w:rPr>
                <w:sz w:val="24"/>
                <w:szCs w:val="24"/>
              </w:rPr>
              <w:t>ПК 2.7</w:t>
            </w:r>
          </w:p>
        </w:tc>
        <w:tc>
          <w:tcPr>
            <w:tcW w:w="8505" w:type="dxa"/>
          </w:tcPr>
          <w:p w:rsidR="00BA177B" w:rsidRPr="0022037B" w:rsidRDefault="00BA177B" w:rsidP="0022037B">
            <w:pPr>
              <w:jc w:val="both"/>
              <w:rPr>
                <w:sz w:val="24"/>
                <w:szCs w:val="24"/>
              </w:rPr>
            </w:pPr>
            <w:r w:rsidRPr="0022037B">
              <w:rPr>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BA177B" w:rsidRPr="00660C0E" w:rsidTr="00660C0E">
        <w:tc>
          <w:tcPr>
            <w:tcW w:w="1242" w:type="dxa"/>
          </w:tcPr>
          <w:p w:rsidR="00BA177B" w:rsidRPr="00660C0E" w:rsidRDefault="00BA177B" w:rsidP="0022037B">
            <w:pPr>
              <w:keepNext/>
              <w:jc w:val="both"/>
              <w:outlineLvl w:val="1"/>
              <w:rPr>
                <w:b/>
                <w:bCs/>
                <w:iCs/>
                <w:sz w:val="24"/>
                <w:szCs w:val="24"/>
              </w:rPr>
            </w:pPr>
            <w:r w:rsidRPr="00660C0E">
              <w:rPr>
                <w:b/>
                <w:bCs/>
                <w:iCs/>
                <w:sz w:val="24"/>
                <w:szCs w:val="24"/>
              </w:rPr>
              <w:lastRenderedPageBreak/>
              <w:t>ВД 3</w:t>
            </w:r>
          </w:p>
        </w:tc>
        <w:tc>
          <w:tcPr>
            <w:tcW w:w="8505" w:type="dxa"/>
          </w:tcPr>
          <w:p w:rsidR="00BA177B" w:rsidRPr="00660C0E" w:rsidRDefault="00BA177B" w:rsidP="0022037B">
            <w:pPr>
              <w:jc w:val="both"/>
              <w:rPr>
                <w:b/>
                <w:sz w:val="24"/>
                <w:szCs w:val="24"/>
              </w:rPr>
            </w:pPr>
            <w:r w:rsidRPr="00660C0E">
              <w:rPr>
                <w:b/>
                <w:sz w:val="24"/>
                <w:szCs w:val="24"/>
              </w:rPr>
              <w:t>Проведение расчетов с бюджетом и внебюджетными фондами</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3.1.</w:t>
            </w:r>
          </w:p>
        </w:tc>
        <w:tc>
          <w:tcPr>
            <w:tcW w:w="8505" w:type="dxa"/>
          </w:tcPr>
          <w:p w:rsidR="00BA177B" w:rsidRPr="0022037B" w:rsidRDefault="00BA177B" w:rsidP="0022037B">
            <w:pPr>
              <w:jc w:val="both"/>
              <w:rPr>
                <w:sz w:val="24"/>
                <w:szCs w:val="24"/>
              </w:rPr>
            </w:pPr>
            <w:r w:rsidRPr="0022037B">
              <w:rPr>
                <w:sz w:val="24"/>
                <w:szCs w:val="24"/>
              </w:rPr>
              <w:t>Формировать бухгалтерские проводки по начислению и перечислению налогов и сборов в бюджеты различных уровней</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3.2.</w:t>
            </w:r>
          </w:p>
        </w:tc>
        <w:tc>
          <w:tcPr>
            <w:tcW w:w="8505" w:type="dxa"/>
          </w:tcPr>
          <w:p w:rsidR="00BA177B" w:rsidRPr="0022037B" w:rsidRDefault="00BA177B" w:rsidP="0022037B">
            <w:pPr>
              <w:jc w:val="both"/>
              <w:rPr>
                <w:sz w:val="24"/>
                <w:szCs w:val="24"/>
              </w:rPr>
            </w:pPr>
            <w:r w:rsidRPr="0022037B">
              <w:rPr>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3.3.</w:t>
            </w:r>
          </w:p>
        </w:tc>
        <w:tc>
          <w:tcPr>
            <w:tcW w:w="8505" w:type="dxa"/>
          </w:tcPr>
          <w:p w:rsidR="00BA177B" w:rsidRPr="0022037B" w:rsidRDefault="00BA177B" w:rsidP="0022037B">
            <w:pPr>
              <w:jc w:val="both"/>
              <w:rPr>
                <w:sz w:val="24"/>
                <w:szCs w:val="24"/>
              </w:rPr>
            </w:pPr>
            <w:r w:rsidRPr="0022037B">
              <w:rPr>
                <w:sz w:val="24"/>
                <w:szCs w:val="24"/>
              </w:rPr>
              <w:t>Формировать бухгалтерские проводки по начислению и перечислению страховых взносов во внебюджетные фонды и налоговые органы</w:t>
            </w:r>
          </w:p>
        </w:tc>
      </w:tr>
      <w:tr w:rsidR="00BA177B" w:rsidRPr="0022037B" w:rsidTr="00660C0E">
        <w:tc>
          <w:tcPr>
            <w:tcW w:w="1242" w:type="dxa"/>
          </w:tcPr>
          <w:p w:rsidR="00BA177B" w:rsidRPr="0022037B" w:rsidRDefault="00BA177B" w:rsidP="0022037B">
            <w:pPr>
              <w:keepNext/>
              <w:jc w:val="both"/>
              <w:outlineLvl w:val="1"/>
              <w:rPr>
                <w:bCs/>
                <w:iCs/>
                <w:sz w:val="24"/>
                <w:szCs w:val="24"/>
              </w:rPr>
            </w:pPr>
            <w:r w:rsidRPr="0022037B">
              <w:rPr>
                <w:bCs/>
                <w:iCs/>
                <w:sz w:val="24"/>
                <w:szCs w:val="24"/>
              </w:rPr>
              <w:t>ПК 3.4</w:t>
            </w:r>
          </w:p>
        </w:tc>
        <w:tc>
          <w:tcPr>
            <w:tcW w:w="8505" w:type="dxa"/>
          </w:tcPr>
          <w:p w:rsidR="00BA177B" w:rsidRPr="0022037B" w:rsidRDefault="00BA177B" w:rsidP="0022037B">
            <w:pPr>
              <w:jc w:val="both"/>
              <w:rPr>
                <w:sz w:val="24"/>
                <w:szCs w:val="24"/>
              </w:rPr>
            </w:pPr>
            <w:r w:rsidRPr="0022037B">
              <w:rPr>
                <w:sz w:val="24"/>
                <w:szCs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rsidR="00CF6E6E" w:rsidRPr="0022037B" w:rsidRDefault="00CF6E6E" w:rsidP="0022037B">
      <w:pPr>
        <w:ind w:firstLine="567"/>
        <w:jc w:val="both"/>
        <w:rPr>
          <w:b/>
          <w:bCs/>
          <w:color w:val="FF0000"/>
          <w:spacing w:val="-2"/>
          <w:sz w:val="24"/>
          <w:szCs w:val="24"/>
        </w:rPr>
      </w:pPr>
    </w:p>
    <w:p w:rsidR="00CF6E6E" w:rsidRPr="0022037B" w:rsidRDefault="00CF6E6E" w:rsidP="0022037B">
      <w:pPr>
        <w:shd w:val="clear" w:color="auto" w:fill="FFFFFF"/>
        <w:tabs>
          <w:tab w:val="left" w:leader="underscore" w:pos="2510"/>
        </w:tabs>
        <w:ind w:firstLine="567"/>
        <w:jc w:val="both"/>
        <w:rPr>
          <w:color w:val="000000"/>
          <w:sz w:val="24"/>
          <w:szCs w:val="24"/>
        </w:rPr>
      </w:pPr>
    </w:p>
    <w:p w:rsidR="00CF6E6E" w:rsidRPr="0022037B" w:rsidRDefault="00CF6E6E" w:rsidP="0022037B">
      <w:pPr>
        <w:shd w:val="clear" w:color="auto" w:fill="FFFFFF"/>
        <w:tabs>
          <w:tab w:val="left" w:pos="567"/>
        </w:tabs>
        <w:ind w:right="10" w:firstLine="567"/>
        <w:jc w:val="both"/>
        <w:rPr>
          <w:sz w:val="24"/>
          <w:szCs w:val="24"/>
        </w:rPr>
      </w:pPr>
      <w:r w:rsidRPr="0022037B">
        <w:rPr>
          <w:b/>
          <w:bCs/>
          <w:color w:val="000000"/>
          <w:sz w:val="24"/>
          <w:szCs w:val="24"/>
        </w:rPr>
        <w:t xml:space="preserve">4 Количество часов на освоение программы этапа </w:t>
      </w:r>
      <w:r w:rsidR="00274ED7" w:rsidRPr="0022037B">
        <w:rPr>
          <w:b/>
          <w:bCs/>
          <w:color w:val="000000"/>
          <w:sz w:val="24"/>
          <w:szCs w:val="24"/>
        </w:rPr>
        <w:t xml:space="preserve">учебной </w:t>
      </w:r>
      <w:r w:rsidRPr="0022037B">
        <w:rPr>
          <w:b/>
          <w:bCs/>
          <w:color w:val="000000"/>
          <w:sz w:val="24"/>
          <w:szCs w:val="24"/>
        </w:rPr>
        <w:t>практики (по профилю специальности)</w:t>
      </w:r>
      <w:r w:rsidRPr="0022037B">
        <w:rPr>
          <w:b/>
          <w:bCs/>
          <w:i/>
          <w:iCs/>
          <w:color w:val="000000"/>
          <w:sz w:val="24"/>
          <w:szCs w:val="24"/>
        </w:rPr>
        <w:t>:</w:t>
      </w:r>
    </w:p>
    <w:p w:rsidR="00CF6E6E" w:rsidRPr="0022037B" w:rsidRDefault="00CF6E6E" w:rsidP="0022037B">
      <w:pPr>
        <w:shd w:val="clear" w:color="auto" w:fill="FFFFFF"/>
        <w:tabs>
          <w:tab w:val="left" w:leader="underscore" w:pos="2510"/>
        </w:tabs>
        <w:ind w:firstLine="567"/>
        <w:jc w:val="both"/>
        <w:rPr>
          <w:sz w:val="24"/>
          <w:szCs w:val="24"/>
        </w:rPr>
      </w:pPr>
      <w:r w:rsidRPr="0022037B">
        <w:rPr>
          <w:color w:val="000000"/>
          <w:sz w:val="24"/>
          <w:szCs w:val="24"/>
        </w:rPr>
        <w:t xml:space="preserve">Всего </w:t>
      </w:r>
      <w:r w:rsidR="00BA177B" w:rsidRPr="0022037B">
        <w:rPr>
          <w:color w:val="000000"/>
          <w:sz w:val="24"/>
          <w:szCs w:val="24"/>
        </w:rPr>
        <w:t>108 часов</w:t>
      </w:r>
      <w:r w:rsidRPr="0022037B">
        <w:rPr>
          <w:color w:val="000000"/>
          <w:sz w:val="24"/>
          <w:szCs w:val="24"/>
        </w:rPr>
        <w:t>, в том числе:</w:t>
      </w:r>
    </w:p>
    <w:p w:rsidR="00CF6E6E" w:rsidRPr="0022037B" w:rsidRDefault="00BA177B" w:rsidP="0022037B">
      <w:pPr>
        <w:shd w:val="clear" w:color="auto" w:fill="FFFFFF"/>
        <w:tabs>
          <w:tab w:val="left" w:leader="underscore" w:pos="2510"/>
        </w:tabs>
        <w:ind w:firstLine="567"/>
        <w:jc w:val="both"/>
        <w:rPr>
          <w:color w:val="000000"/>
          <w:sz w:val="24"/>
          <w:szCs w:val="24"/>
        </w:rPr>
      </w:pPr>
      <w:r w:rsidRPr="0022037B">
        <w:rPr>
          <w:color w:val="000000"/>
          <w:sz w:val="24"/>
          <w:szCs w:val="24"/>
        </w:rPr>
        <w:t>По ПМ 01-36</w:t>
      </w:r>
      <w:r w:rsidR="00BB740F" w:rsidRPr="0022037B">
        <w:rPr>
          <w:color w:val="000000"/>
          <w:sz w:val="24"/>
          <w:szCs w:val="24"/>
        </w:rPr>
        <w:t xml:space="preserve"> часов</w:t>
      </w:r>
      <w:r w:rsidR="00CF6E6E" w:rsidRPr="0022037B">
        <w:rPr>
          <w:color w:val="000000"/>
          <w:sz w:val="24"/>
          <w:szCs w:val="24"/>
        </w:rPr>
        <w:t>,</w:t>
      </w:r>
    </w:p>
    <w:p w:rsidR="00CF6E6E" w:rsidRPr="0022037B" w:rsidRDefault="00CF6E6E" w:rsidP="0022037B">
      <w:pPr>
        <w:shd w:val="clear" w:color="auto" w:fill="FFFFFF"/>
        <w:tabs>
          <w:tab w:val="left" w:leader="underscore" w:pos="2510"/>
        </w:tabs>
        <w:ind w:firstLine="567"/>
        <w:jc w:val="both"/>
        <w:rPr>
          <w:color w:val="000000"/>
          <w:sz w:val="24"/>
          <w:szCs w:val="24"/>
        </w:rPr>
      </w:pPr>
      <w:r w:rsidRPr="0022037B">
        <w:rPr>
          <w:color w:val="000000"/>
          <w:sz w:val="24"/>
          <w:szCs w:val="24"/>
        </w:rPr>
        <w:t xml:space="preserve">По ПМ 02 </w:t>
      </w:r>
      <w:r w:rsidR="00BA177B" w:rsidRPr="0022037B">
        <w:rPr>
          <w:color w:val="000000"/>
          <w:sz w:val="24"/>
          <w:szCs w:val="24"/>
        </w:rPr>
        <w:t>-36</w:t>
      </w:r>
      <w:r w:rsidR="00BB740F" w:rsidRPr="0022037B">
        <w:rPr>
          <w:color w:val="000000"/>
          <w:sz w:val="24"/>
          <w:szCs w:val="24"/>
        </w:rPr>
        <w:t>часов</w:t>
      </w:r>
      <w:r w:rsidRPr="0022037B">
        <w:rPr>
          <w:color w:val="000000"/>
          <w:sz w:val="24"/>
          <w:szCs w:val="24"/>
        </w:rPr>
        <w:t>,</w:t>
      </w:r>
    </w:p>
    <w:p w:rsidR="00CF6E6E" w:rsidRPr="0022037B" w:rsidRDefault="00BA177B" w:rsidP="0022037B">
      <w:pPr>
        <w:shd w:val="clear" w:color="auto" w:fill="FFFFFF"/>
        <w:tabs>
          <w:tab w:val="left" w:leader="underscore" w:pos="2510"/>
        </w:tabs>
        <w:ind w:firstLine="567"/>
        <w:jc w:val="both"/>
        <w:rPr>
          <w:color w:val="000000"/>
          <w:sz w:val="24"/>
          <w:szCs w:val="24"/>
        </w:rPr>
      </w:pPr>
      <w:r w:rsidRPr="0022037B">
        <w:rPr>
          <w:color w:val="000000"/>
          <w:sz w:val="24"/>
          <w:szCs w:val="24"/>
        </w:rPr>
        <w:t>По ПМ 03-36</w:t>
      </w:r>
      <w:r w:rsidR="00CF6E6E" w:rsidRPr="0022037B">
        <w:rPr>
          <w:color w:val="000000"/>
          <w:sz w:val="24"/>
          <w:szCs w:val="24"/>
        </w:rPr>
        <w:t>часов</w:t>
      </w:r>
    </w:p>
    <w:p w:rsidR="00CD7574" w:rsidRPr="0022037B" w:rsidRDefault="00CD7574" w:rsidP="0022037B">
      <w:pPr>
        <w:ind w:firstLine="567"/>
        <w:jc w:val="both"/>
        <w:rPr>
          <w:b/>
          <w:sz w:val="24"/>
          <w:szCs w:val="24"/>
        </w:rPr>
      </w:pPr>
    </w:p>
    <w:p w:rsidR="00740597" w:rsidRPr="0022037B" w:rsidRDefault="00CF6E6E" w:rsidP="00FC0D92">
      <w:pPr>
        <w:ind w:firstLine="709"/>
        <w:jc w:val="both"/>
        <w:rPr>
          <w:b/>
          <w:sz w:val="24"/>
          <w:szCs w:val="24"/>
        </w:rPr>
      </w:pPr>
      <w:r w:rsidRPr="0022037B">
        <w:rPr>
          <w:b/>
          <w:sz w:val="24"/>
          <w:szCs w:val="24"/>
        </w:rPr>
        <w:t xml:space="preserve">5 </w:t>
      </w:r>
      <w:r w:rsidR="00740597" w:rsidRPr="0022037B">
        <w:rPr>
          <w:b/>
          <w:sz w:val="24"/>
          <w:szCs w:val="24"/>
        </w:rPr>
        <w:t xml:space="preserve">Виды работ </w:t>
      </w:r>
      <w:r w:rsidR="00274ED7" w:rsidRPr="0022037B">
        <w:rPr>
          <w:b/>
          <w:sz w:val="24"/>
          <w:szCs w:val="24"/>
        </w:rPr>
        <w:t xml:space="preserve">учебной </w:t>
      </w:r>
      <w:r w:rsidRPr="0022037B">
        <w:rPr>
          <w:b/>
          <w:sz w:val="24"/>
          <w:szCs w:val="24"/>
        </w:rPr>
        <w:t>практики</w:t>
      </w:r>
    </w:p>
    <w:p w:rsidR="0029198C" w:rsidRPr="0022037B" w:rsidRDefault="0029198C" w:rsidP="00FC0D92">
      <w:pPr>
        <w:ind w:firstLine="709"/>
        <w:jc w:val="both"/>
        <w:rPr>
          <w:b/>
          <w:sz w:val="24"/>
          <w:szCs w:val="24"/>
        </w:rPr>
      </w:pPr>
      <w:r w:rsidRPr="0022037B">
        <w:rPr>
          <w:b/>
          <w:sz w:val="24"/>
          <w:szCs w:val="24"/>
        </w:rPr>
        <w:t xml:space="preserve">ПМ 01 </w:t>
      </w:r>
      <w:r w:rsidR="00BA177B" w:rsidRPr="0022037B">
        <w:rPr>
          <w:b/>
          <w:sz w:val="24"/>
          <w:szCs w:val="24"/>
        </w:rPr>
        <w:t>Документирование хозяйственных операций и ведение бухгалтерского учета активов организации.</w:t>
      </w:r>
    </w:p>
    <w:p w:rsidR="00BA177B" w:rsidRPr="0022037B" w:rsidRDefault="00BA177B" w:rsidP="00FC0D92">
      <w:pPr>
        <w:widowControl/>
        <w:numPr>
          <w:ilvl w:val="0"/>
          <w:numId w:val="4"/>
        </w:numPr>
        <w:overflowPunct w:val="0"/>
        <w:autoSpaceDE/>
        <w:autoSpaceDN/>
        <w:adjustRightInd w:val="0"/>
        <w:spacing w:after="200"/>
        <w:ind w:left="0" w:firstLine="709"/>
        <w:contextualSpacing/>
        <w:jc w:val="both"/>
        <w:rPr>
          <w:kern w:val="28"/>
          <w:sz w:val="24"/>
          <w:szCs w:val="24"/>
          <w:lang w:eastAsia="ru-RU"/>
        </w:rPr>
      </w:pPr>
      <w:r w:rsidRPr="0022037B">
        <w:rPr>
          <w:kern w:val="28"/>
          <w:sz w:val="24"/>
          <w:szCs w:val="24"/>
          <w:lang w:eastAsia="ru-RU"/>
        </w:rPr>
        <w:t xml:space="preserve">Ознакомиться с исторической справкой об организации, ее организационно-правовой собственности, специализацией производства. </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Ознакомиться со структурой аппарата бухгалтерии, с должностными инструкциями бухгалтеров. Составить схему структуры бухгалтерии.</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Ознакомиться с учетной политикой организации и формой организации.</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 xml:space="preserve">Ознакомиться с графиком документооборота и организацией </w:t>
      </w:r>
      <w:proofErr w:type="gramStart"/>
      <w:r w:rsidRPr="0022037B">
        <w:rPr>
          <w:kern w:val="28"/>
          <w:sz w:val="24"/>
          <w:szCs w:val="24"/>
          <w:lang w:eastAsia="ru-RU"/>
        </w:rPr>
        <w:t>контроля за</w:t>
      </w:r>
      <w:proofErr w:type="gramEnd"/>
      <w:r w:rsidRPr="0022037B">
        <w:rPr>
          <w:kern w:val="28"/>
          <w:sz w:val="24"/>
          <w:szCs w:val="24"/>
          <w:lang w:eastAsia="ru-RU"/>
        </w:rPr>
        <w:t xml:space="preserve"> его выполнением.</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 xml:space="preserve">Принять участие в проверке и обработке первичных бухгалтерских документов. Изучить порядок разноски данных сгруппированных документов в учетные регистры. </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Ознакомиться с применяемыми способами исправления ошибок в бухгалтерских документа и в учетных регистрах.</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Ознакомиться с порядком передачи первичных бухгалтерских документов в текущий бухгалтерский архив, в постоянный архив по истечении срока хранения.</w:t>
      </w:r>
    </w:p>
    <w:p w:rsidR="00BA177B" w:rsidRPr="0022037B" w:rsidRDefault="00BA177B" w:rsidP="00FC0D92">
      <w:pPr>
        <w:widowControl/>
        <w:numPr>
          <w:ilvl w:val="0"/>
          <w:numId w:val="4"/>
        </w:numPr>
        <w:autoSpaceDE/>
        <w:autoSpaceDN/>
        <w:spacing w:before="100" w:beforeAutospacing="1" w:after="100" w:afterAutospacing="1"/>
        <w:ind w:left="0" w:firstLine="709"/>
        <w:contextualSpacing/>
        <w:jc w:val="both"/>
        <w:rPr>
          <w:bCs/>
          <w:sz w:val="24"/>
          <w:szCs w:val="24"/>
          <w:lang w:eastAsia="ru-RU"/>
        </w:rPr>
      </w:pPr>
      <w:r w:rsidRPr="0022037B">
        <w:rPr>
          <w:kern w:val="28"/>
          <w:sz w:val="24"/>
          <w:szCs w:val="24"/>
          <w:lang w:eastAsia="ru-RU"/>
        </w:rPr>
        <w:t>Ознакомиться с рабочим планом счетов бухгалтерского учета, применяемым в организации.</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нормативно-инструктивный материал по учету денежных средств, порядок учета кассовых операций, денежных документов и переводов в пути. Заполнить первичные документы и учетные регистры по учету денежных средств.</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нормативно-инструктивный материал операций по расчетному счету и другим счетам в банке, Заполнить первичные документы и учетные регистры по учету денежных средств.</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 xml:space="preserve">Изучить нормативно-инструктивный материал по учету расчетных операций. Принять участие в составлении авансового отчета, платежных требований, платежных поручений. Заполнить учетные регистры по учету расчетов с разными дебиторами и кредиторами. </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lastRenderedPageBreak/>
        <w:t xml:space="preserve">Изучить нормативно-инструктивный материал операций по валютным счетам в банке. Заполнить первичные документы и учетные регистры по учету денежных средств. </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 xml:space="preserve">Изучить нормативно-инструктивный материал по учету текущих операций в иностранной валюте. </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нормативно-инструктивный материал по учету основных средств, состав и классификацию основных средств, способы оценки и начисления амортизации основных сре</w:t>
      </w:r>
      <w:proofErr w:type="gramStart"/>
      <w:r w:rsidRPr="0022037B">
        <w:rPr>
          <w:kern w:val="28"/>
          <w:sz w:val="24"/>
          <w:szCs w:val="24"/>
          <w:lang w:eastAsia="ru-RU"/>
        </w:rPr>
        <w:t>дств в д</w:t>
      </w:r>
      <w:proofErr w:type="gramEnd"/>
      <w:r w:rsidRPr="0022037B">
        <w:rPr>
          <w:kern w:val="28"/>
          <w:sz w:val="24"/>
          <w:szCs w:val="24"/>
          <w:lang w:eastAsia="ru-RU"/>
        </w:rPr>
        <w:t xml:space="preserve">анной организации. </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порядок отражения в учете поступления, амортизации, выбытия и ремонта основных средств. Заполнить первичные документы и учетные регистры по учету основных средств.</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нормативно-инструктивный материал по учету НМА, их состав, учет поступления, выбытия, порядок оценки и учета амортизации. Заполнить первичные документы и учетные регистры по учету НМА.</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Ознакомиться с порядком учета затрат на строительство и приобретение оборудования, требующего и не требующего монтажа.</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нормативно-инструктивный материал по учету финансовых вложений, понятие, классификацию и оценку финансовых вложений. Заполнить первичные документы и учетные регистры по учету финансовых вложений.</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 xml:space="preserve"> Изучить нормативно-инструктивный материал по учету МПЗ, их классификацию.</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порядок учета материалов на складе и в бухгалтерии, синтетический и аналитический учет материалов. Заполнить первичные документы и учетные регистры по учету материалов.</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 xml:space="preserve">Изучить нормативно-инструктивный материал по учету затрат на производство и </w:t>
      </w:r>
      <w:proofErr w:type="spellStart"/>
      <w:r w:rsidRPr="0022037B">
        <w:rPr>
          <w:kern w:val="28"/>
          <w:sz w:val="24"/>
          <w:szCs w:val="24"/>
          <w:lang w:eastAsia="ru-RU"/>
        </w:rPr>
        <w:t>калькулирование</w:t>
      </w:r>
      <w:proofErr w:type="spellEnd"/>
      <w:r w:rsidRPr="0022037B">
        <w:rPr>
          <w:kern w:val="28"/>
          <w:sz w:val="24"/>
          <w:szCs w:val="24"/>
          <w:lang w:eastAsia="ru-RU"/>
        </w:rPr>
        <w:t xml:space="preserve"> себестоимости продукции (работ, услуг), принципы, методы, систему учета и классификацию затрат на производство продукции.</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 xml:space="preserve"> Изучить состав затрат, включаемых в себестоимость продукции в данной организации, порядок учета расходов по элементам и калькуляционным статьям, непроизводственных расходов, производственных потерь, состав затрат на производство и </w:t>
      </w:r>
      <w:proofErr w:type="spellStart"/>
      <w:r w:rsidRPr="0022037B">
        <w:rPr>
          <w:kern w:val="28"/>
          <w:sz w:val="24"/>
          <w:szCs w:val="24"/>
          <w:lang w:eastAsia="ru-RU"/>
        </w:rPr>
        <w:t>калькулирование</w:t>
      </w:r>
      <w:proofErr w:type="spellEnd"/>
      <w:r w:rsidRPr="0022037B">
        <w:rPr>
          <w:kern w:val="28"/>
          <w:sz w:val="24"/>
          <w:szCs w:val="24"/>
          <w:lang w:eastAsia="ru-RU"/>
        </w:rPr>
        <w:t xml:space="preserve"> себестоимости вспомогательных производств. </w:t>
      </w:r>
    </w:p>
    <w:p w:rsidR="00BA177B" w:rsidRPr="0022037B" w:rsidRDefault="00BA177B" w:rsidP="00FC0D92">
      <w:pPr>
        <w:widowControl/>
        <w:numPr>
          <w:ilvl w:val="0"/>
          <w:numId w:val="4"/>
        </w:numPr>
        <w:overflowPunct w:val="0"/>
        <w:autoSpaceDE/>
        <w:autoSpaceDN/>
        <w:adjustRightInd w:val="0"/>
        <w:spacing w:before="100" w:beforeAutospacing="1" w:after="100" w:afterAutospacing="1"/>
        <w:ind w:left="0" w:firstLine="709"/>
        <w:contextualSpacing/>
        <w:jc w:val="both"/>
        <w:rPr>
          <w:kern w:val="28"/>
          <w:sz w:val="24"/>
          <w:szCs w:val="24"/>
          <w:lang w:eastAsia="ru-RU"/>
        </w:rPr>
      </w:pPr>
      <w:r w:rsidRPr="0022037B">
        <w:rPr>
          <w:kern w:val="28"/>
          <w:sz w:val="24"/>
          <w:szCs w:val="24"/>
          <w:lang w:eastAsia="ru-RU"/>
        </w:rPr>
        <w:t>Изучить нормативно-инструктивный материал по учету готовой продукц</w:t>
      </w:r>
      <w:proofErr w:type="gramStart"/>
      <w:r w:rsidRPr="0022037B">
        <w:rPr>
          <w:kern w:val="28"/>
          <w:sz w:val="24"/>
          <w:szCs w:val="24"/>
          <w:lang w:eastAsia="ru-RU"/>
        </w:rPr>
        <w:t>ии и ее</w:t>
      </w:r>
      <w:proofErr w:type="gramEnd"/>
      <w:r w:rsidRPr="0022037B">
        <w:rPr>
          <w:kern w:val="28"/>
          <w:sz w:val="24"/>
          <w:szCs w:val="24"/>
          <w:lang w:eastAsia="ru-RU"/>
        </w:rPr>
        <w:t xml:space="preserve"> продажи, учетную политику организации в области оценки и определения выручки от продажи продукции. Изучить порядок учета поступления и отгрузки (продажи) готовой продукции, учет расходов на продажу. Принять участие в расчете фактической себестоимости выпущенной продукции и определении финансового результата от продажи продукции. Заполнить первичные документы и учетные регистры по учету готовой продукц</w:t>
      </w:r>
      <w:proofErr w:type="gramStart"/>
      <w:r w:rsidRPr="0022037B">
        <w:rPr>
          <w:kern w:val="28"/>
          <w:sz w:val="24"/>
          <w:szCs w:val="24"/>
          <w:lang w:eastAsia="ru-RU"/>
        </w:rPr>
        <w:t>ии и ее</w:t>
      </w:r>
      <w:proofErr w:type="gramEnd"/>
      <w:r w:rsidRPr="0022037B">
        <w:rPr>
          <w:kern w:val="28"/>
          <w:sz w:val="24"/>
          <w:szCs w:val="24"/>
          <w:lang w:eastAsia="ru-RU"/>
        </w:rPr>
        <w:t xml:space="preserve"> продажи.</w:t>
      </w:r>
    </w:p>
    <w:p w:rsidR="00BA177B" w:rsidRPr="0022037B" w:rsidRDefault="00BA177B" w:rsidP="00FC0D92">
      <w:pPr>
        <w:ind w:firstLine="709"/>
        <w:jc w:val="both"/>
        <w:rPr>
          <w:b/>
          <w:sz w:val="24"/>
          <w:szCs w:val="24"/>
        </w:rPr>
      </w:pPr>
      <w:r w:rsidRPr="0022037B">
        <w:rPr>
          <w:kern w:val="28"/>
          <w:sz w:val="24"/>
          <w:szCs w:val="24"/>
          <w:lang w:eastAsia="ru-RU"/>
        </w:rPr>
        <w:t>Заполнить учетные регистры по учету расчетов с разными дебиторами и кредиторами.</w:t>
      </w:r>
    </w:p>
    <w:p w:rsidR="00026CD8" w:rsidRPr="0022037B" w:rsidRDefault="00026CD8" w:rsidP="00FC0D92">
      <w:pPr>
        <w:pStyle w:val="ad"/>
        <w:ind w:firstLine="709"/>
        <w:jc w:val="both"/>
        <w:rPr>
          <w:b/>
        </w:rPr>
      </w:pPr>
      <w:r w:rsidRPr="0022037B">
        <w:rPr>
          <w:b/>
        </w:rPr>
        <w:t xml:space="preserve">ПМ 02 </w:t>
      </w:r>
      <w:r w:rsidR="00BA177B" w:rsidRPr="0022037B">
        <w:rPr>
          <w:b/>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716423" w:rsidRPr="0022037B" w:rsidRDefault="00716423" w:rsidP="00FC0D92">
      <w:pPr>
        <w:pStyle w:val="ad"/>
        <w:numPr>
          <w:ilvl w:val="0"/>
          <w:numId w:val="6"/>
        </w:numPr>
        <w:ind w:left="0" w:firstLine="709"/>
        <w:jc w:val="both"/>
      </w:pPr>
      <w:r w:rsidRPr="0022037B">
        <w:t>Учет труда и заработной платы</w:t>
      </w:r>
    </w:p>
    <w:p w:rsidR="00716423" w:rsidRPr="0022037B" w:rsidRDefault="00716423" w:rsidP="00FC0D92">
      <w:pPr>
        <w:pStyle w:val="ad"/>
        <w:numPr>
          <w:ilvl w:val="0"/>
          <w:numId w:val="6"/>
        </w:numPr>
        <w:ind w:left="0" w:firstLine="709"/>
        <w:jc w:val="both"/>
      </w:pPr>
      <w:r w:rsidRPr="0022037B">
        <w:t>Учет кредитов и займов</w:t>
      </w:r>
    </w:p>
    <w:p w:rsidR="00716423" w:rsidRPr="0022037B" w:rsidRDefault="00716423" w:rsidP="00FC0D92">
      <w:pPr>
        <w:pStyle w:val="ad"/>
        <w:numPr>
          <w:ilvl w:val="0"/>
          <w:numId w:val="6"/>
        </w:numPr>
        <w:ind w:left="0" w:firstLine="709"/>
        <w:jc w:val="both"/>
      </w:pPr>
      <w:r w:rsidRPr="0022037B">
        <w:t>Учет уставного, резервного и добавочного капитала</w:t>
      </w:r>
    </w:p>
    <w:p w:rsidR="00716423" w:rsidRPr="0022037B" w:rsidRDefault="00716423" w:rsidP="00FC0D92">
      <w:pPr>
        <w:pStyle w:val="ad"/>
        <w:numPr>
          <w:ilvl w:val="0"/>
          <w:numId w:val="6"/>
        </w:numPr>
        <w:ind w:left="0" w:firstLine="709"/>
        <w:jc w:val="both"/>
      </w:pPr>
      <w:r w:rsidRPr="0022037B">
        <w:t>Инвентаризация оборотных активов</w:t>
      </w:r>
    </w:p>
    <w:p w:rsidR="00716423" w:rsidRPr="0022037B" w:rsidRDefault="00716423" w:rsidP="00FC0D92">
      <w:pPr>
        <w:pStyle w:val="ad"/>
        <w:numPr>
          <w:ilvl w:val="0"/>
          <w:numId w:val="6"/>
        </w:numPr>
        <w:ind w:left="0" w:firstLine="709"/>
        <w:jc w:val="both"/>
      </w:pPr>
      <w:r w:rsidRPr="0022037B">
        <w:t>Инвентаризация расчетов</w:t>
      </w:r>
    </w:p>
    <w:p w:rsidR="00716423" w:rsidRPr="0022037B" w:rsidRDefault="00716423" w:rsidP="00FC0D92">
      <w:pPr>
        <w:pStyle w:val="ad"/>
        <w:numPr>
          <w:ilvl w:val="0"/>
          <w:numId w:val="6"/>
        </w:numPr>
        <w:ind w:left="0" w:firstLine="709"/>
        <w:jc w:val="both"/>
      </w:pPr>
      <w:r w:rsidRPr="0022037B">
        <w:t>Работа с документами по результатам внутреннего контроля</w:t>
      </w:r>
    </w:p>
    <w:p w:rsidR="00716423" w:rsidRPr="0022037B" w:rsidRDefault="00716423" w:rsidP="00FC0D92">
      <w:pPr>
        <w:pStyle w:val="ad"/>
        <w:ind w:firstLine="709"/>
        <w:jc w:val="both"/>
        <w:rPr>
          <w:b/>
        </w:rPr>
      </w:pPr>
    </w:p>
    <w:p w:rsidR="00026CD8" w:rsidRPr="0022037B" w:rsidRDefault="00026CD8" w:rsidP="00FC0D92">
      <w:pPr>
        <w:ind w:firstLine="709"/>
        <w:jc w:val="both"/>
        <w:rPr>
          <w:b/>
          <w:sz w:val="24"/>
          <w:szCs w:val="24"/>
        </w:rPr>
      </w:pPr>
      <w:r w:rsidRPr="0022037B">
        <w:rPr>
          <w:b/>
          <w:sz w:val="24"/>
          <w:szCs w:val="24"/>
        </w:rPr>
        <w:t>ПМ 03</w:t>
      </w:r>
      <w:r w:rsidR="00BA177B" w:rsidRPr="0022037B">
        <w:rPr>
          <w:b/>
          <w:sz w:val="24"/>
          <w:szCs w:val="24"/>
        </w:rPr>
        <w:t>Проведение расчетов с бюджетом и внебюджетными фондами.</w:t>
      </w:r>
    </w:p>
    <w:p w:rsidR="00716423" w:rsidRPr="0022037B" w:rsidRDefault="00716423"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Заполнение журнала фактов хозяйственной жизни.</w:t>
      </w:r>
    </w:p>
    <w:p w:rsidR="00716423" w:rsidRPr="0022037B" w:rsidRDefault="00716423"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 xml:space="preserve">Определение результатов хозяйственной деятельности за отчетный период. </w:t>
      </w:r>
    </w:p>
    <w:p w:rsidR="00BA177B" w:rsidRPr="0022037B" w:rsidRDefault="00716423"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 xml:space="preserve">Оформление платежных документов для перечисления налогов и контроль их </w:t>
      </w:r>
      <w:r w:rsidRPr="0022037B">
        <w:rPr>
          <w:rFonts w:ascii="Times New Roman" w:hAnsi="Times New Roman"/>
          <w:sz w:val="24"/>
          <w:szCs w:val="24"/>
        </w:rPr>
        <w:lastRenderedPageBreak/>
        <w:t>прохождения по расчетно-кассовым банковским операциям.</w:t>
      </w:r>
    </w:p>
    <w:p w:rsidR="00E1558D" w:rsidRPr="0022037B" w:rsidRDefault="00E1558D"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 xml:space="preserve">Заполнение платежных поручений по уплате </w:t>
      </w:r>
    </w:p>
    <w:p w:rsidR="00E1558D" w:rsidRPr="0022037B" w:rsidRDefault="00E1558D"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налогов и сборов</w:t>
      </w:r>
    </w:p>
    <w:p w:rsidR="00E1558D" w:rsidRPr="0022037B" w:rsidRDefault="00E1558D"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 xml:space="preserve">Заполнение платежных поручений по уплате пеней и штрафов по федеральным, региональным и местным налогам и сборам. </w:t>
      </w:r>
    </w:p>
    <w:p w:rsidR="00E1558D" w:rsidRPr="0022037B" w:rsidRDefault="00E1558D"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 xml:space="preserve">Заполнение налоговых деклараций по специальным налоговым режимам. </w:t>
      </w:r>
    </w:p>
    <w:p w:rsidR="00E1558D" w:rsidRPr="0022037B" w:rsidRDefault="00E1558D"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Заполнение платежных поручений по уплате налогов экономическими субъектами, применяющими специальные налоговые режимы.</w:t>
      </w:r>
    </w:p>
    <w:p w:rsidR="00E1558D" w:rsidRPr="0022037B" w:rsidRDefault="00E1558D"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Заполнение платежных поручений по уплате пеней и штрафов экономическими субъектами, применяющими специальные налоговые режимы.</w:t>
      </w:r>
    </w:p>
    <w:p w:rsidR="00E1558D" w:rsidRPr="0022037B" w:rsidRDefault="00E1558D" w:rsidP="00FC0D92">
      <w:pPr>
        <w:pStyle w:val="a6"/>
        <w:numPr>
          <w:ilvl w:val="0"/>
          <w:numId w:val="8"/>
        </w:numPr>
        <w:spacing w:line="240" w:lineRule="auto"/>
        <w:ind w:left="0" w:firstLine="709"/>
        <w:jc w:val="both"/>
        <w:rPr>
          <w:rFonts w:ascii="Times New Roman" w:hAnsi="Times New Roman"/>
          <w:sz w:val="24"/>
          <w:szCs w:val="24"/>
        </w:rPr>
      </w:pPr>
      <w:r w:rsidRPr="0022037B">
        <w:rPr>
          <w:rFonts w:ascii="Times New Roman" w:hAnsi="Times New Roman"/>
          <w:sz w:val="24"/>
          <w:szCs w:val="24"/>
        </w:rPr>
        <w:t>Заполнение платежных поручений по уплате страховых взносов, пеней и штрафов в ПФР, ФОМС и ФСС.</w:t>
      </w:r>
    </w:p>
    <w:p w:rsidR="008C6CD6" w:rsidRPr="0022037B" w:rsidRDefault="004C1AAB" w:rsidP="00FC0D92">
      <w:pPr>
        <w:ind w:firstLine="709"/>
        <w:jc w:val="both"/>
        <w:rPr>
          <w:sz w:val="24"/>
          <w:szCs w:val="24"/>
        </w:rPr>
      </w:pPr>
      <w:r w:rsidRPr="0022037B">
        <w:rPr>
          <w:b/>
          <w:sz w:val="24"/>
          <w:szCs w:val="24"/>
        </w:rPr>
        <w:t>6 Форма промежуточной аттестации по итогам прохождения практики –</w:t>
      </w:r>
      <w:r w:rsidR="00BA177B" w:rsidRPr="0022037B">
        <w:rPr>
          <w:sz w:val="24"/>
          <w:szCs w:val="24"/>
        </w:rPr>
        <w:t xml:space="preserve"> дифференцированный зачет по</w:t>
      </w:r>
      <w:r w:rsidR="005E5554" w:rsidRPr="0022037B">
        <w:rPr>
          <w:sz w:val="24"/>
          <w:szCs w:val="24"/>
        </w:rPr>
        <w:t xml:space="preserve"> каждому профессиональному модулю.</w:t>
      </w:r>
    </w:p>
    <w:sectPr w:rsidR="008C6CD6" w:rsidRPr="0022037B" w:rsidSect="0037418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1A2D61EC"/>
    <w:multiLevelType w:val="hybridMultilevel"/>
    <w:tmpl w:val="C2280A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7D81C33"/>
    <w:multiLevelType w:val="hybridMultilevel"/>
    <w:tmpl w:val="F0441D56"/>
    <w:lvl w:ilvl="0" w:tplc="013CBD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1CF352F"/>
    <w:multiLevelType w:val="hybridMultilevel"/>
    <w:tmpl w:val="20A6D5CA"/>
    <w:lvl w:ilvl="0" w:tplc="F4C24048">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A632504"/>
    <w:multiLevelType w:val="hybridMultilevel"/>
    <w:tmpl w:val="A58C9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drawingGridHorizontalSpacing w:val="110"/>
  <w:displayHorizontalDrawingGridEvery w:val="2"/>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F22"/>
    <w:rsid w:val="00070217"/>
    <w:rsid w:val="00081EC6"/>
    <w:rsid w:val="00082A15"/>
    <w:rsid w:val="000833DD"/>
    <w:rsid w:val="000873D3"/>
    <w:rsid w:val="00097F69"/>
    <w:rsid w:val="000A0320"/>
    <w:rsid w:val="000A05CD"/>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7E56"/>
    <w:rsid w:val="00180F4C"/>
    <w:rsid w:val="0018186F"/>
    <w:rsid w:val="00195F04"/>
    <w:rsid w:val="001A4305"/>
    <w:rsid w:val="001A7C1B"/>
    <w:rsid w:val="001B1187"/>
    <w:rsid w:val="001B6DDE"/>
    <w:rsid w:val="001C0909"/>
    <w:rsid w:val="001C557B"/>
    <w:rsid w:val="001C7DD4"/>
    <w:rsid w:val="001D2C4E"/>
    <w:rsid w:val="001D6B41"/>
    <w:rsid w:val="001E3D2E"/>
    <w:rsid w:val="001E73F2"/>
    <w:rsid w:val="001F1D7B"/>
    <w:rsid w:val="001F6BCB"/>
    <w:rsid w:val="001F76F5"/>
    <w:rsid w:val="00200B7F"/>
    <w:rsid w:val="00205774"/>
    <w:rsid w:val="002062EF"/>
    <w:rsid w:val="0020781F"/>
    <w:rsid w:val="0022037B"/>
    <w:rsid w:val="002215AE"/>
    <w:rsid w:val="0024041D"/>
    <w:rsid w:val="002416AC"/>
    <w:rsid w:val="002459E0"/>
    <w:rsid w:val="0024601C"/>
    <w:rsid w:val="00257DCF"/>
    <w:rsid w:val="00257EF9"/>
    <w:rsid w:val="0026292E"/>
    <w:rsid w:val="00273CC3"/>
    <w:rsid w:val="00274324"/>
    <w:rsid w:val="00274ED7"/>
    <w:rsid w:val="00276D72"/>
    <w:rsid w:val="0029198C"/>
    <w:rsid w:val="002958C5"/>
    <w:rsid w:val="002A7424"/>
    <w:rsid w:val="002B3416"/>
    <w:rsid w:val="002B4937"/>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637FC"/>
    <w:rsid w:val="003670D1"/>
    <w:rsid w:val="00374188"/>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42B95"/>
    <w:rsid w:val="00443B8A"/>
    <w:rsid w:val="0044477C"/>
    <w:rsid w:val="0044561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E5554"/>
    <w:rsid w:val="005F1EE1"/>
    <w:rsid w:val="005F1FE5"/>
    <w:rsid w:val="005F229F"/>
    <w:rsid w:val="005F66A3"/>
    <w:rsid w:val="00600795"/>
    <w:rsid w:val="00603681"/>
    <w:rsid w:val="0061137C"/>
    <w:rsid w:val="006161FF"/>
    <w:rsid w:val="00620647"/>
    <w:rsid w:val="006245B9"/>
    <w:rsid w:val="00626F82"/>
    <w:rsid w:val="00633026"/>
    <w:rsid w:val="00643CEF"/>
    <w:rsid w:val="00645233"/>
    <w:rsid w:val="006454D2"/>
    <w:rsid w:val="00645BC7"/>
    <w:rsid w:val="00652BE1"/>
    <w:rsid w:val="0065506A"/>
    <w:rsid w:val="00660C0E"/>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423"/>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D05"/>
    <w:rsid w:val="007A2F6C"/>
    <w:rsid w:val="007B48E6"/>
    <w:rsid w:val="007B630C"/>
    <w:rsid w:val="007C1349"/>
    <w:rsid w:val="007C251C"/>
    <w:rsid w:val="007D7555"/>
    <w:rsid w:val="007E7EA2"/>
    <w:rsid w:val="007F000A"/>
    <w:rsid w:val="007F6B4A"/>
    <w:rsid w:val="00800795"/>
    <w:rsid w:val="008015FB"/>
    <w:rsid w:val="00802339"/>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B7EBE"/>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46402"/>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8E7"/>
    <w:rsid w:val="00A128BE"/>
    <w:rsid w:val="00A15E96"/>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6D25"/>
    <w:rsid w:val="00B22773"/>
    <w:rsid w:val="00B325D3"/>
    <w:rsid w:val="00B3618C"/>
    <w:rsid w:val="00B556F6"/>
    <w:rsid w:val="00B60A0B"/>
    <w:rsid w:val="00B67700"/>
    <w:rsid w:val="00B71E63"/>
    <w:rsid w:val="00B821BE"/>
    <w:rsid w:val="00B848BA"/>
    <w:rsid w:val="00B94321"/>
    <w:rsid w:val="00B95CDA"/>
    <w:rsid w:val="00B96BA3"/>
    <w:rsid w:val="00B96F97"/>
    <w:rsid w:val="00BA177B"/>
    <w:rsid w:val="00BA20BC"/>
    <w:rsid w:val="00BA7427"/>
    <w:rsid w:val="00BB10E0"/>
    <w:rsid w:val="00BB1B99"/>
    <w:rsid w:val="00BB3B2D"/>
    <w:rsid w:val="00BB740F"/>
    <w:rsid w:val="00BB7ABF"/>
    <w:rsid w:val="00BC3C91"/>
    <w:rsid w:val="00BC484F"/>
    <w:rsid w:val="00BD66D2"/>
    <w:rsid w:val="00BE03A3"/>
    <w:rsid w:val="00BE4D7D"/>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413B3"/>
    <w:rsid w:val="00D4411A"/>
    <w:rsid w:val="00D45C26"/>
    <w:rsid w:val="00D5198E"/>
    <w:rsid w:val="00D61CE9"/>
    <w:rsid w:val="00D72619"/>
    <w:rsid w:val="00D74408"/>
    <w:rsid w:val="00D82152"/>
    <w:rsid w:val="00D84F57"/>
    <w:rsid w:val="00D85A45"/>
    <w:rsid w:val="00D86C09"/>
    <w:rsid w:val="00D908FE"/>
    <w:rsid w:val="00D92E49"/>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1558D"/>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7D4B"/>
    <w:rsid w:val="00F3008C"/>
    <w:rsid w:val="00F309B6"/>
    <w:rsid w:val="00F423F7"/>
    <w:rsid w:val="00F425DF"/>
    <w:rsid w:val="00F458F5"/>
    <w:rsid w:val="00F45B7F"/>
    <w:rsid w:val="00F51CAB"/>
    <w:rsid w:val="00F56F1F"/>
    <w:rsid w:val="00F63BD9"/>
    <w:rsid w:val="00F70711"/>
    <w:rsid w:val="00F76221"/>
    <w:rsid w:val="00F7780F"/>
    <w:rsid w:val="00F85605"/>
    <w:rsid w:val="00F85EB8"/>
    <w:rsid w:val="00F86287"/>
    <w:rsid w:val="00F93701"/>
    <w:rsid w:val="00FA0A86"/>
    <w:rsid w:val="00FA4027"/>
    <w:rsid w:val="00FA4637"/>
    <w:rsid w:val="00FA4932"/>
    <w:rsid w:val="00FA49CA"/>
    <w:rsid w:val="00FA4DD4"/>
    <w:rsid w:val="00FA5FB9"/>
    <w:rsid w:val="00FB11A8"/>
    <w:rsid w:val="00FB319F"/>
    <w:rsid w:val="00FB568C"/>
    <w:rsid w:val="00FB7B4C"/>
    <w:rsid w:val="00FB7F40"/>
    <w:rsid w:val="00FC0D92"/>
    <w:rsid w:val="00FC38E3"/>
    <w:rsid w:val="00FD1D60"/>
    <w:rsid w:val="00FD75A6"/>
    <w:rsid w:val="00FE1E74"/>
    <w:rsid w:val="00FE2A7B"/>
    <w:rsid w:val="00FE38B2"/>
    <w:rsid w:val="00FE4084"/>
    <w:rsid w:val="00FE55E4"/>
    <w:rsid w:val="00FF291A"/>
    <w:rsid w:val="00FF471A"/>
    <w:rsid w:val="00FF50A5"/>
    <w:rsid w:val="00FF58FD"/>
    <w:rsid w:val="00FF69D7"/>
    <w:rsid w:val="00FF69F6"/>
    <w:rsid w:val="00FF6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5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15</cp:revision>
  <cp:lastPrinted>2021-02-04T07:16:00Z</cp:lastPrinted>
  <dcterms:created xsi:type="dcterms:W3CDTF">2021-02-04T06:04:00Z</dcterms:created>
  <dcterms:modified xsi:type="dcterms:W3CDTF">2021-02-12T07:40:00Z</dcterms:modified>
</cp:coreProperties>
</file>