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D92693" w:rsidRPr="00D92693">
        <w:rPr>
          <w:b/>
          <w:iCs/>
        </w:rPr>
        <w:t>43.02.10 Туризм</w:t>
      </w:r>
      <w:r w:rsidR="00D92693">
        <w:rPr>
          <w:b/>
          <w:iCs/>
        </w:rPr>
        <w:t>.</w:t>
      </w:r>
    </w:p>
    <w:p w:rsidR="00740597" w:rsidRPr="005948C5" w:rsidRDefault="00740597" w:rsidP="005948C5">
      <w:pPr>
        <w:ind w:firstLine="567"/>
        <w:jc w:val="both"/>
        <w:rPr>
          <w:sz w:val="24"/>
          <w:szCs w:val="24"/>
        </w:rPr>
      </w:pPr>
    </w:p>
    <w:p w:rsidR="00740597" w:rsidRPr="005948C5" w:rsidRDefault="00740597" w:rsidP="005948C5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948C5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5948C5">
        <w:rPr>
          <w:rFonts w:ascii="Times New Roman" w:hAnsi="Times New Roman"/>
          <w:b/>
          <w:sz w:val="24"/>
          <w:szCs w:val="24"/>
        </w:rPr>
        <w:t xml:space="preserve"> </w:t>
      </w:r>
      <w:r w:rsidRPr="005948C5">
        <w:rPr>
          <w:rFonts w:ascii="Times New Roman" w:hAnsi="Times New Roman"/>
          <w:b/>
          <w:sz w:val="24"/>
          <w:szCs w:val="24"/>
        </w:rPr>
        <w:t>программы</w:t>
      </w:r>
    </w:p>
    <w:p w:rsidR="00D92693" w:rsidRPr="005948C5" w:rsidRDefault="00D92693" w:rsidP="005948C5">
      <w:pPr>
        <w:ind w:firstLine="708"/>
        <w:jc w:val="both"/>
        <w:rPr>
          <w:spacing w:val="-4"/>
          <w:sz w:val="24"/>
          <w:szCs w:val="24"/>
        </w:rPr>
      </w:pPr>
      <w:r w:rsidRPr="005948C5">
        <w:rPr>
          <w:spacing w:val="-4"/>
          <w:sz w:val="24"/>
          <w:szCs w:val="24"/>
        </w:rPr>
        <w:t xml:space="preserve">Программа производственной практики по специальности 43.02.10 Туризм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5948C5">
        <w:rPr>
          <w:spacing w:val="-4"/>
          <w:sz w:val="24"/>
          <w:szCs w:val="24"/>
        </w:rPr>
        <w:t>Разработана</w:t>
      </w:r>
      <w:proofErr w:type="gramEnd"/>
      <w:r w:rsidRPr="005948C5">
        <w:rPr>
          <w:spacing w:val="-4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43.02.10 Туризм (Приказ Министерства образования и науки Российской Федерации от 7 мая 2014 г. № 474, зарегистрированного Министерством Юстиции России от 19 июня 2014 г. №32806), входящей  в состав укрупненной группы специальностей  43.00.00 Сервис и туризм. С учетом </w:t>
      </w:r>
      <w:proofErr w:type="spellStart"/>
      <w:r w:rsidRPr="005948C5">
        <w:rPr>
          <w:spacing w:val="-4"/>
          <w:sz w:val="24"/>
          <w:szCs w:val="24"/>
          <w:lang w:val="en-US"/>
        </w:rPr>
        <w:t>WorldSkillsRussia</w:t>
      </w:r>
      <w:proofErr w:type="spellEnd"/>
      <w:r w:rsidRPr="005948C5">
        <w:rPr>
          <w:spacing w:val="-4"/>
          <w:sz w:val="24"/>
          <w:szCs w:val="24"/>
        </w:rPr>
        <w:t xml:space="preserve"> (</w:t>
      </w:r>
      <w:r w:rsidRPr="005948C5">
        <w:rPr>
          <w:spacing w:val="-4"/>
          <w:sz w:val="24"/>
          <w:szCs w:val="24"/>
          <w:lang w:val="en-US"/>
        </w:rPr>
        <w:t>WRS</w:t>
      </w:r>
      <w:r w:rsidRPr="005948C5">
        <w:rPr>
          <w:spacing w:val="-4"/>
          <w:sz w:val="24"/>
          <w:szCs w:val="24"/>
        </w:rPr>
        <w:t xml:space="preserve">)  по компетенции </w:t>
      </w:r>
      <w:r w:rsidRPr="005948C5">
        <w:rPr>
          <w:spacing w:val="-4"/>
          <w:sz w:val="24"/>
          <w:szCs w:val="24"/>
          <w:lang w:val="en-US"/>
        </w:rPr>
        <w:t>R</w:t>
      </w:r>
      <w:r w:rsidRPr="005948C5">
        <w:rPr>
          <w:spacing w:val="-4"/>
          <w:sz w:val="24"/>
          <w:szCs w:val="24"/>
        </w:rPr>
        <w:t xml:space="preserve">9 </w:t>
      </w:r>
      <w:r w:rsidRPr="005948C5">
        <w:rPr>
          <w:spacing w:val="-4"/>
          <w:sz w:val="24"/>
          <w:szCs w:val="24"/>
          <w:lang w:val="en-US"/>
        </w:rPr>
        <w:t>Tourism</w:t>
      </w:r>
      <w:r w:rsidRPr="005948C5">
        <w:rPr>
          <w:spacing w:val="-4"/>
          <w:sz w:val="24"/>
          <w:szCs w:val="24"/>
        </w:rPr>
        <w:t xml:space="preserve"> (Туризм). </w:t>
      </w:r>
    </w:p>
    <w:p w:rsidR="00D92693" w:rsidRPr="00D92693" w:rsidRDefault="00D92693" w:rsidP="005948C5">
      <w:pPr>
        <w:widowControl/>
        <w:shd w:val="clear" w:color="auto" w:fill="FFFFFF"/>
        <w:autoSpaceDE/>
        <w:autoSpaceDN/>
        <w:ind w:right="5" w:firstLine="566"/>
        <w:jc w:val="both"/>
        <w:rPr>
          <w:sz w:val="24"/>
          <w:szCs w:val="24"/>
          <w:lang w:eastAsia="ru-RU"/>
        </w:rPr>
      </w:pPr>
      <w:r w:rsidRPr="00D92693">
        <w:rPr>
          <w:color w:val="000000"/>
          <w:sz w:val="24"/>
          <w:szCs w:val="24"/>
          <w:lang w:eastAsia="ru-RU"/>
        </w:rPr>
        <w:t xml:space="preserve">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5948C5">
        <w:rPr>
          <w:color w:val="000000"/>
          <w:sz w:val="24"/>
          <w:szCs w:val="24"/>
          <w:lang w:eastAsia="ru-RU"/>
        </w:rPr>
        <w:t xml:space="preserve">43.02.10 </w:t>
      </w:r>
      <w:r w:rsidRPr="00D92693">
        <w:rPr>
          <w:iCs/>
          <w:spacing w:val="-1"/>
          <w:sz w:val="24"/>
          <w:szCs w:val="24"/>
          <w:lang w:eastAsia="ru-RU"/>
        </w:rPr>
        <w:t>Туризм</w:t>
      </w:r>
      <w:r w:rsidRPr="00D92693">
        <w:rPr>
          <w:iCs/>
          <w:color w:val="000000"/>
          <w:spacing w:val="-1"/>
          <w:sz w:val="24"/>
          <w:szCs w:val="24"/>
          <w:lang w:eastAsia="ru-RU"/>
        </w:rPr>
        <w:t>.</w:t>
      </w:r>
    </w:p>
    <w:p w:rsidR="004C1AAB" w:rsidRPr="005948C5" w:rsidRDefault="004C1AAB" w:rsidP="005948C5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CD7574" w:rsidRPr="005948C5" w:rsidRDefault="00CF6E6E" w:rsidP="005948C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5948C5">
        <w:rPr>
          <w:b/>
          <w:bCs/>
          <w:spacing w:val="-2"/>
          <w:sz w:val="24"/>
          <w:szCs w:val="24"/>
        </w:rPr>
        <w:t xml:space="preserve">2 </w:t>
      </w:r>
      <w:r w:rsidR="00CD7574" w:rsidRPr="005948C5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5948C5">
        <w:rPr>
          <w:i/>
          <w:spacing w:val="-2"/>
          <w:sz w:val="24"/>
          <w:szCs w:val="24"/>
        </w:rPr>
        <w:t>(</w:t>
      </w:r>
      <w:r w:rsidR="00CD7574" w:rsidRPr="005948C5">
        <w:rPr>
          <w:spacing w:val="-2"/>
          <w:sz w:val="24"/>
          <w:szCs w:val="24"/>
        </w:rPr>
        <w:t>по профилю специальности</w:t>
      </w:r>
      <w:r w:rsidR="00CD7574" w:rsidRPr="005948C5">
        <w:rPr>
          <w:i/>
          <w:spacing w:val="-2"/>
          <w:sz w:val="24"/>
          <w:szCs w:val="24"/>
        </w:rPr>
        <w:t>).</w:t>
      </w:r>
      <w:r w:rsidR="00CD7574" w:rsidRPr="005948C5">
        <w:rPr>
          <w:spacing w:val="-2"/>
          <w:sz w:val="24"/>
          <w:szCs w:val="24"/>
        </w:rPr>
        <w:br/>
      </w:r>
      <w:r w:rsidR="00CD7574" w:rsidRPr="005948C5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</w:t>
      </w:r>
      <w:r w:rsidRPr="005948C5">
        <w:rPr>
          <w:color w:val="000000"/>
          <w:sz w:val="24"/>
          <w:szCs w:val="24"/>
        </w:rPr>
        <w:t xml:space="preserve"> </w:t>
      </w:r>
      <w:r w:rsidR="008829C4" w:rsidRPr="005948C5">
        <w:rPr>
          <w:color w:val="000000"/>
          <w:sz w:val="24"/>
          <w:szCs w:val="24"/>
        </w:rPr>
        <w:t>ВД</w:t>
      </w:r>
      <w:proofErr w:type="gramStart"/>
      <w:r w:rsidR="008829C4" w:rsidRPr="005948C5">
        <w:rPr>
          <w:color w:val="000000"/>
          <w:sz w:val="24"/>
          <w:szCs w:val="24"/>
        </w:rPr>
        <w:t>1</w:t>
      </w:r>
      <w:proofErr w:type="gramEnd"/>
      <w:r w:rsidR="008829C4" w:rsidRPr="005948C5">
        <w:rPr>
          <w:color w:val="000000"/>
          <w:sz w:val="24"/>
          <w:szCs w:val="24"/>
        </w:rPr>
        <w:t xml:space="preserve">,ВД2,ВД3, </w:t>
      </w:r>
      <w:r w:rsidR="00D92693" w:rsidRPr="005948C5">
        <w:rPr>
          <w:color w:val="000000"/>
          <w:sz w:val="24"/>
          <w:szCs w:val="24"/>
        </w:rPr>
        <w:t xml:space="preserve">ВД 4 и </w:t>
      </w:r>
      <w:r w:rsidR="008829C4" w:rsidRPr="005948C5">
        <w:rPr>
          <w:color w:val="000000"/>
          <w:sz w:val="24"/>
          <w:szCs w:val="24"/>
        </w:rPr>
        <w:t>получение практического опыта</w:t>
      </w:r>
      <w:r w:rsidR="00D92693" w:rsidRPr="005948C5">
        <w:rPr>
          <w:color w:val="000000"/>
          <w:sz w:val="24"/>
          <w:szCs w:val="24"/>
        </w:rPr>
        <w:t>:</w:t>
      </w:r>
      <w:r w:rsidR="008829C4" w:rsidRPr="005948C5">
        <w:rPr>
          <w:color w:val="000000"/>
          <w:sz w:val="24"/>
          <w:szCs w:val="24"/>
        </w:rPr>
        <w:t xml:space="preserve"> 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5948C5" w:rsidTr="00CF6E6E">
        <w:tc>
          <w:tcPr>
            <w:tcW w:w="9781" w:type="dxa"/>
          </w:tcPr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оформления и расчета стоимости турпакета (или его элементов) по заявке потребителя;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визовой поддержки потребителю;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оформления документации строгой отчетности.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оценки готовности группы к </w:t>
            </w:r>
            <w:proofErr w:type="spellStart"/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турпоездке</w:t>
            </w:r>
            <w:proofErr w:type="spellEnd"/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инструктажа туристов на русском и иностранном языках;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сопровождения туристов на маршруте;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досуга туристов;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качества предоставляемых туристу услуг;</w:t>
            </w:r>
          </w:p>
          <w:p w:rsidR="00D92693" w:rsidRPr="005948C5" w:rsidRDefault="00D92693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отчета по итогам туристской поездки.</w:t>
            </w:r>
          </w:p>
          <w:p w:rsidR="00312C90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маркетинговых исследований и создания базы данных по туристским продуктам;</w:t>
            </w:r>
          </w:p>
          <w:p w:rsidR="00312C90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планирования программ </w:t>
            </w:r>
            <w:proofErr w:type="spellStart"/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турпоездок</w:t>
            </w:r>
            <w:proofErr w:type="spellEnd"/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, составления программ тура и турпакета;</w:t>
            </w:r>
          </w:p>
          <w:p w:rsidR="00312C90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сопутствующих услуг;</w:t>
            </w:r>
          </w:p>
          <w:p w:rsidR="00312C90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расчета себестоимости услуг, включенных в состав тура, и определения цены турпродукта;</w:t>
            </w:r>
          </w:p>
          <w:p w:rsidR="00312C90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взаимодействия с </w:t>
            </w:r>
            <w:proofErr w:type="spellStart"/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турагентами</w:t>
            </w:r>
            <w:proofErr w:type="spellEnd"/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реализации турпродукта;</w:t>
            </w:r>
          </w:p>
          <w:p w:rsidR="00312C90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7C3F3B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рекламной кампании, проведения презентаций, включая работу на специализированных выставках.</w:t>
            </w:r>
            <w:r w:rsidR="007C3F3B"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F3B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сбора информации о деятельности организации и отдельных ее подразделений;</w:t>
            </w:r>
          </w:p>
          <w:p w:rsidR="007C3F3B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плана работы подразделения;</w:t>
            </w:r>
          </w:p>
          <w:p w:rsidR="007C3F3B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инструктажа работников;</w:t>
            </w:r>
          </w:p>
          <w:p w:rsidR="007C3F3B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контроля качества работы персонала;</w:t>
            </w:r>
          </w:p>
          <w:p w:rsidR="007C3F3B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отчетно-плановой документации о деятельности подразделения;</w:t>
            </w:r>
          </w:p>
          <w:p w:rsidR="007C3F3B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презентаций;</w:t>
            </w:r>
          </w:p>
          <w:p w:rsidR="00312C90" w:rsidRPr="005948C5" w:rsidRDefault="00312C90" w:rsidP="0034619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5">
              <w:rPr>
                <w:rFonts w:ascii="Times New Roman" w:hAnsi="Times New Roman"/>
                <w:sz w:val="24"/>
                <w:szCs w:val="24"/>
                <w:lang w:eastAsia="ru-RU"/>
              </w:rPr>
              <w:t>расчета основных финансовых показателей деятельности организации (подразделения);</w:t>
            </w:r>
          </w:p>
          <w:p w:rsidR="00CF6E6E" w:rsidRPr="005948C5" w:rsidRDefault="00CF6E6E" w:rsidP="005948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5948C5" w:rsidRDefault="008829C4" w:rsidP="005948C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5948C5">
        <w:rPr>
          <w:sz w:val="24"/>
          <w:szCs w:val="24"/>
        </w:rPr>
        <w:lastRenderedPageBreak/>
        <w:t>Задачи</w:t>
      </w:r>
      <w:r w:rsidR="00CD7574" w:rsidRPr="005948C5">
        <w:rPr>
          <w:sz w:val="24"/>
          <w:szCs w:val="24"/>
        </w:rPr>
        <w:t xml:space="preserve"> производственной практики: </w:t>
      </w:r>
    </w:p>
    <w:p w:rsidR="00312C90" w:rsidRPr="005948C5" w:rsidRDefault="00312C90" w:rsidP="0034619B">
      <w:pPr>
        <w:pStyle w:val="a6"/>
        <w:numPr>
          <w:ilvl w:val="0"/>
          <w:numId w:val="7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5948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48C5">
        <w:rPr>
          <w:rFonts w:ascii="Times New Roman" w:hAnsi="Times New Roman"/>
          <w:sz w:val="24"/>
          <w:szCs w:val="24"/>
        </w:rPr>
        <w:t xml:space="preserve"> поспециальности43.02.10 Туризм;</w:t>
      </w:r>
    </w:p>
    <w:p w:rsidR="00312C90" w:rsidRPr="005948C5" w:rsidRDefault="00312C90" w:rsidP="0034619B">
      <w:pPr>
        <w:pStyle w:val="a6"/>
        <w:numPr>
          <w:ilvl w:val="0"/>
          <w:numId w:val="7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освоение современных функций и процессов управления функциональным подразделением организации в сфере туризма, освоение современной оргтехники и организации делопроизводства;</w:t>
      </w:r>
    </w:p>
    <w:p w:rsidR="00312C90" w:rsidRPr="005948C5" w:rsidRDefault="00312C90" w:rsidP="0034619B">
      <w:pPr>
        <w:pStyle w:val="a6"/>
        <w:numPr>
          <w:ilvl w:val="0"/>
          <w:numId w:val="7"/>
        </w:numPr>
        <w:shd w:val="clear" w:color="auto" w:fill="FFFFFF"/>
        <w:tabs>
          <w:tab w:val="left" w:pos="754"/>
        </w:tabs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адаптация обучающихся к конкретным условиям работы организации в сфере туризма и отдельных ее подразделений.</w:t>
      </w:r>
    </w:p>
    <w:p w:rsidR="008829C4" w:rsidRPr="005948C5" w:rsidRDefault="008829C4" w:rsidP="005948C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5948C5" w:rsidRDefault="00CF6E6E" w:rsidP="005948C5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5948C5">
        <w:rPr>
          <w:color w:val="000000"/>
          <w:sz w:val="24"/>
          <w:szCs w:val="24"/>
        </w:rPr>
        <w:t xml:space="preserve">3 </w:t>
      </w:r>
      <w:r w:rsidRPr="005948C5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5948C5" w:rsidTr="007C3F3B">
        <w:trPr>
          <w:trHeight w:val="579"/>
        </w:trPr>
        <w:tc>
          <w:tcPr>
            <w:tcW w:w="1271" w:type="dxa"/>
            <w:vAlign w:val="center"/>
          </w:tcPr>
          <w:p w:rsidR="00CF6E6E" w:rsidRPr="005948C5" w:rsidRDefault="00CF6E6E" w:rsidP="005948C5">
            <w:pPr>
              <w:pStyle w:val="af"/>
              <w:ind w:firstLine="567"/>
              <w:jc w:val="both"/>
            </w:pPr>
            <w:r w:rsidRPr="005948C5">
              <w:t>Код</w:t>
            </w:r>
          </w:p>
        </w:tc>
        <w:tc>
          <w:tcPr>
            <w:tcW w:w="8335" w:type="dxa"/>
            <w:vAlign w:val="center"/>
          </w:tcPr>
          <w:p w:rsidR="00CF6E6E" w:rsidRPr="005948C5" w:rsidRDefault="00CF6E6E" w:rsidP="005948C5">
            <w:pPr>
              <w:pStyle w:val="af"/>
              <w:ind w:firstLine="567"/>
              <w:jc w:val="both"/>
            </w:pPr>
            <w:r w:rsidRPr="005948C5">
              <w:t>Общие компетенции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01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02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03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04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05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06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07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08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12C90" w:rsidRPr="005948C5" w:rsidTr="007C3F3B">
        <w:tc>
          <w:tcPr>
            <w:tcW w:w="1271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ОК 09</w:t>
            </w:r>
          </w:p>
        </w:tc>
        <w:tc>
          <w:tcPr>
            <w:tcW w:w="8335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5948C5" w:rsidRDefault="00CF6E6E" w:rsidP="005948C5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5948C5" w:rsidRDefault="00CF6E6E" w:rsidP="005948C5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5948C5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5948C5" w:rsidTr="00CD1FE2">
        <w:tc>
          <w:tcPr>
            <w:tcW w:w="1204" w:type="dxa"/>
          </w:tcPr>
          <w:p w:rsidR="00CF6E6E" w:rsidRPr="005948C5" w:rsidRDefault="00CF6E6E" w:rsidP="005948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5948C5" w:rsidRDefault="00CF6E6E" w:rsidP="005948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5948C5" w:rsidRDefault="00CF6E6E" w:rsidP="005948C5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Предоставление турагентских услуг.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ПК 1.1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Выявлять и анализировать запросы потребителя и возможности их реализации.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ПК 1.2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Информировать потребителя о туристских продуктах.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ПК 1.3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Взаимодействовать с туроператором по реализации и продвижению туристского продукта.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lastRenderedPageBreak/>
              <w:t>ПК 1.4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Рассчитывать стоимость турпакета в соответствии с заявкой потребителя.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ПК 1.5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Оформлять турпакет (турпутевки, ваучеры, страховые полисы).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ПК 1.6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Выполнять работу по оказанию визовой поддержки потребителю.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pStyle w:val="ad"/>
              <w:jc w:val="both"/>
            </w:pPr>
            <w:r w:rsidRPr="005948C5">
              <w:t>ПК 1.7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Оформлять документы строгой отчетности.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5948C5">
              <w:rPr>
                <w:b/>
                <w:sz w:val="24"/>
                <w:szCs w:val="24"/>
              </w:rPr>
              <w:t>Предоставление услуг по сопровождению туристов.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Контролировать готовность группы, оборудования и транспортных сре</w:t>
            </w:r>
            <w:proofErr w:type="gramStart"/>
            <w:r w:rsidRPr="005948C5">
              <w:rPr>
                <w:sz w:val="24"/>
                <w:szCs w:val="24"/>
              </w:rPr>
              <w:t>дств к в</w:t>
            </w:r>
            <w:proofErr w:type="gramEnd"/>
            <w:r w:rsidRPr="005948C5">
              <w:rPr>
                <w:sz w:val="24"/>
                <w:szCs w:val="24"/>
              </w:rPr>
              <w:t>ыходу на маршрут.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Инструктировать туристов о правилах поведения на маршруте.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Координировать и контролировать действия туристов на маршруте.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Обеспечивать безопасность туристов на маршруте.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Контролировать качество обслуживания туристов принимающей стороной.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Оформлять отчетную документацию о туристской поездке.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Предоставление туроператорских услуг</w:t>
            </w:r>
            <w:r w:rsidR="007C3F3B" w:rsidRPr="005948C5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Формировать туристский продукт.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Рассчитывать стоимость туристского продукта.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 xml:space="preserve">Взаимодействовать с </w:t>
            </w:r>
            <w:proofErr w:type="spellStart"/>
            <w:r w:rsidRPr="005948C5">
              <w:rPr>
                <w:sz w:val="24"/>
                <w:szCs w:val="24"/>
              </w:rPr>
              <w:t>турагентами</w:t>
            </w:r>
            <w:proofErr w:type="spellEnd"/>
            <w:r w:rsidRPr="005948C5">
              <w:rPr>
                <w:sz w:val="24"/>
                <w:szCs w:val="24"/>
              </w:rPr>
              <w:t xml:space="preserve"> по реализации и продвижению туристского продукта.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948C5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shd w:val="clear" w:color="auto" w:fill="FFFFFF"/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948C5">
              <w:rPr>
                <w:b/>
                <w:sz w:val="24"/>
                <w:szCs w:val="24"/>
              </w:rPr>
              <w:t>Управление функциональным подразделением организации</w:t>
            </w:r>
            <w:r w:rsidR="007C3F3B" w:rsidRPr="005948C5">
              <w:rPr>
                <w:b/>
                <w:sz w:val="24"/>
                <w:szCs w:val="24"/>
              </w:rPr>
              <w:t>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shd w:val="clear" w:color="auto" w:fill="FFFFFF"/>
              <w:tabs>
                <w:tab w:val="left" w:pos="42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5948C5">
              <w:rPr>
                <w:sz w:val="24"/>
                <w:szCs w:val="24"/>
              </w:rPr>
              <w:t>Планировать деятельность подразделения</w:t>
            </w:r>
            <w:r w:rsidR="007C3F3B" w:rsidRPr="005948C5">
              <w:rPr>
                <w:sz w:val="24"/>
                <w:szCs w:val="24"/>
              </w:rPr>
              <w:t>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Организовывать и контролировать деятельность подчиненных</w:t>
            </w:r>
            <w:r w:rsidR="007C3F3B" w:rsidRPr="005948C5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312C90" w:rsidRPr="005948C5" w:rsidTr="00CD1FE2">
        <w:tc>
          <w:tcPr>
            <w:tcW w:w="1204" w:type="dxa"/>
          </w:tcPr>
          <w:p w:rsidR="00312C90" w:rsidRPr="005948C5" w:rsidRDefault="00312C90" w:rsidP="005948C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312C90" w:rsidRPr="005948C5" w:rsidRDefault="00312C90" w:rsidP="005948C5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948C5">
              <w:rPr>
                <w:bCs/>
                <w:iCs/>
                <w:sz w:val="24"/>
                <w:szCs w:val="24"/>
              </w:rPr>
              <w:t>Оформлять отчетно-планирующую документацию</w:t>
            </w:r>
            <w:r w:rsidR="007C3F3B" w:rsidRPr="005948C5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CF6E6E" w:rsidRPr="005948C5" w:rsidRDefault="00CF6E6E" w:rsidP="005948C5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CF6E6E" w:rsidRPr="005948C5" w:rsidRDefault="00CF6E6E" w:rsidP="005948C5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5948C5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5948C5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5948C5" w:rsidRDefault="00312C90" w:rsidP="005948C5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5948C5">
        <w:rPr>
          <w:color w:val="000000"/>
          <w:sz w:val="24"/>
          <w:szCs w:val="24"/>
        </w:rPr>
        <w:t>Всего 360 часов</w:t>
      </w:r>
      <w:r w:rsidR="00CF6E6E" w:rsidRPr="005948C5">
        <w:rPr>
          <w:color w:val="000000"/>
          <w:sz w:val="24"/>
          <w:szCs w:val="24"/>
        </w:rPr>
        <w:t>, в том числе:</w:t>
      </w:r>
    </w:p>
    <w:p w:rsidR="00CF6E6E" w:rsidRPr="005948C5" w:rsidRDefault="00312C90" w:rsidP="005948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948C5">
        <w:rPr>
          <w:color w:val="000000"/>
          <w:sz w:val="24"/>
          <w:szCs w:val="24"/>
        </w:rPr>
        <w:t xml:space="preserve">По ПМ 01 – 72 </w:t>
      </w:r>
      <w:r w:rsidR="00CF6E6E" w:rsidRPr="005948C5">
        <w:rPr>
          <w:color w:val="000000"/>
          <w:sz w:val="24"/>
          <w:szCs w:val="24"/>
        </w:rPr>
        <w:t>часа,</w:t>
      </w:r>
    </w:p>
    <w:p w:rsidR="00CF6E6E" w:rsidRPr="005948C5" w:rsidRDefault="00312C90" w:rsidP="005948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948C5">
        <w:rPr>
          <w:color w:val="000000"/>
          <w:sz w:val="24"/>
          <w:szCs w:val="24"/>
        </w:rPr>
        <w:t xml:space="preserve">По ПМ 02 – 72 </w:t>
      </w:r>
      <w:r w:rsidR="00CF6E6E" w:rsidRPr="005948C5">
        <w:rPr>
          <w:color w:val="000000"/>
          <w:sz w:val="24"/>
          <w:szCs w:val="24"/>
        </w:rPr>
        <w:t>часа,</w:t>
      </w:r>
    </w:p>
    <w:p w:rsidR="00CF6E6E" w:rsidRPr="005948C5" w:rsidRDefault="00312C90" w:rsidP="005948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948C5">
        <w:rPr>
          <w:color w:val="000000"/>
          <w:sz w:val="24"/>
          <w:szCs w:val="24"/>
        </w:rPr>
        <w:t xml:space="preserve">По ПМ 03 – 108 </w:t>
      </w:r>
      <w:r w:rsidR="00CF6E6E" w:rsidRPr="005948C5">
        <w:rPr>
          <w:color w:val="000000"/>
          <w:sz w:val="24"/>
          <w:szCs w:val="24"/>
        </w:rPr>
        <w:t>часов</w:t>
      </w:r>
      <w:r w:rsidRPr="005948C5">
        <w:rPr>
          <w:color w:val="000000"/>
          <w:sz w:val="24"/>
          <w:szCs w:val="24"/>
        </w:rPr>
        <w:t>,</w:t>
      </w:r>
    </w:p>
    <w:p w:rsidR="00CF6E6E" w:rsidRPr="005948C5" w:rsidRDefault="00312C90" w:rsidP="005948C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948C5">
        <w:rPr>
          <w:color w:val="000000"/>
          <w:sz w:val="24"/>
          <w:szCs w:val="24"/>
        </w:rPr>
        <w:t>По ПМ 04 – 108 часов.</w:t>
      </w:r>
    </w:p>
    <w:p w:rsidR="00CD7574" w:rsidRPr="005948C5" w:rsidRDefault="00CD7574" w:rsidP="005948C5">
      <w:pPr>
        <w:ind w:firstLine="567"/>
        <w:jc w:val="both"/>
        <w:rPr>
          <w:b/>
          <w:sz w:val="24"/>
          <w:szCs w:val="24"/>
        </w:rPr>
      </w:pPr>
    </w:p>
    <w:p w:rsidR="00740597" w:rsidRPr="005948C5" w:rsidRDefault="00CF6E6E" w:rsidP="005948C5">
      <w:pPr>
        <w:ind w:firstLine="567"/>
        <w:jc w:val="both"/>
        <w:rPr>
          <w:b/>
          <w:sz w:val="24"/>
          <w:szCs w:val="24"/>
        </w:rPr>
      </w:pPr>
      <w:r w:rsidRPr="005948C5">
        <w:rPr>
          <w:b/>
          <w:sz w:val="24"/>
          <w:szCs w:val="24"/>
        </w:rPr>
        <w:t xml:space="preserve">5 </w:t>
      </w:r>
      <w:r w:rsidR="00740597" w:rsidRPr="005948C5">
        <w:rPr>
          <w:b/>
          <w:sz w:val="24"/>
          <w:szCs w:val="24"/>
        </w:rPr>
        <w:t xml:space="preserve">Виды работ </w:t>
      </w:r>
      <w:r w:rsidRPr="005948C5">
        <w:rPr>
          <w:b/>
          <w:sz w:val="24"/>
          <w:szCs w:val="24"/>
        </w:rPr>
        <w:t>производственной практики</w:t>
      </w:r>
    </w:p>
    <w:p w:rsidR="0029198C" w:rsidRPr="005948C5" w:rsidRDefault="0029198C" w:rsidP="005948C5">
      <w:pPr>
        <w:ind w:firstLine="567"/>
        <w:jc w:val="both"/>
        <w:rPr>
          <w:b/>
          <w:sz w:val="24"/>
          <w:szCs w:val="24"/>
        </w:rPr>
      </w:pPr>
      <w:r w:rsidRPr="005948C5">
        <w:rPr>
          <w:b/>
          <w:sz w:val="24"/>
          <w:szCs w:val="24"/>
        </w:rPr>
        <w:t>ПМ 01</w:t>
      </w:r>
      <w:r w:rsidR="007C3F3B" w:rsidRPr="005948C5">
        <w:rPr>
          <w:b/>
          <w:sz w:val="24"/>
          <w:szCs w:val="24"/>
        </w:rPr>
        <w:t xml:space="preserve"> </w:t>
      </w:r>
      <w:r w:rsidRPr="005948C5">
        <w:rPr>
          <w:b/>
          <w:sz w:val="24"/>
          <w:szCs w:val="24"/>
        </w:rPr>
        <w:t xml:space="preserve"> </w:t>
      </w:r>
      <w:r w:rsidR="007C3F3B" w:rsidRPr="005948C5">
        <w:rPr>
          <w:b/>
          <w:sz w:val="24"/>
          <w:szCs w:val="24"/>
        </w:rPr>
        <w:t>Предоставление турагентских услуг.</w:t>
      </w:r>
    </w:p>
    <w:p w:rsidR="00775613" w:rsidRPr="005948C5" w:rsidRDefault="00775613" w:rsidP="005948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Характеристика туристской организации.</w:t>
      </w:r>
    </w:p>
    <w:p w:rsidR="00775613" w:rsidRPr="005948C5" w:rsidRDefault="00775613" w:rsidP="005948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8C5">
        <w:rPr>
          <w:rFonts w:ascii="Times New Roman" w:hAnsi="Times New Roman"/>
          <w:iCs/>
          <w:sz w:val="24"/>
          <w:szCs w:val="24"/>
        </w:rPr>
        <w:t xml:space="preserve">Отработка алгоритма работы </w:t>
      </w:r>
      <w:proofErr w:type="spellStart"/>
      <w:r w:rsidRPr="005948C5">
        <w:rPr>
          <w:rFonts w:ascii="Times New Roman" w:hAnsi="Times New Roman"/>
          <w:iCs/>
          <w:sz w:val="24"/>
          <w:szCs w:val="24"/>
        </w:rPr>
        <w:t>турагента</w:t>
      </w:r>
      <w:proofErr w:type="spellEnd"/>
      <w:r w:rsidRPr="005948C5">
        <w:rPr>
          <w:rFonts w:ascii="Times New Roman" w:hAnsi="Times New Roman"/>
          <w:iCs/>
          <w:sz w:val="24"/>
          <w:szCs w:val="24"/>
        </w:rPr>
        <w:t xml:space="preserve"> в процессе продажи турпродукта.</w:t>
      </w:r>
    </w:p>
    <w:p w:rsidR="00775613" w:rsidRPr="005948C5" w:rsidRDefault="00775613" w:rsidP="005948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8C5">
        <w:rPr>
          <w:rFonts w:ascii="Times New Roman" w:hAnsi="Times New Roman"/>
          <w:iCs/>
          <w:sz w:val="24"/>
          <w:szCs w:val="24"/>
        </w:rPr>
        <w:t>Продвижение туристского продукта.</w:t>
      </w:r>
    </w:p>
    <w:p w:rsidR="00775613" w:rsidRPr="005948C5" w:rsidRDefault="00775613" w:rsidP="005948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8C5">
        <w:rPr>
          <w:rFonts w:ascii="Times New Roman" w:hAnsi="Times New Roman"/>
          <w:iCs/>
          <w:sz w:val="24"/>
          <w:szCs w:val="24"/>
        </w:rPr>
        <w:t xml:space="preserve">Взаимодействие </w:t>
      </w:r>
      <w:proofErr w:type="spellStart"/>
      <w:r w:rsidRPr="005948C5">
        <w:rPr>
          <w:rFonts w:ascii="Times New Roman" w:hAnsi="Times New Roman"/>
          <w:iCs/>
          <w:sz w:val="24"/>
          <w:szCs w:val="24"/>
        </w:rPr>
        <w:t>турагента</w:t>
      </w:r>
      <w:proofErr w:type="spellEnd"/>
      <w:r w:rsidRPr="005948C5">
        <w:rPr>
          <w:rFonts w:ascii="Times New Roman" w:hAnsi="Times New Roman"/>
          <w:iCs/>
          <w:sz w:val="24"/>
          <w:szCs w:val="24"/>
        </w:rPr>
        <w:t xml:space="preserve"> с туроператорами в рамках продвижения и реализации турпродукта.</w:t>
      </w:r>
    </w:p>
    <w:p w:rsidR="00775613" w:rsidRPr="005948C5" w:rsidRDefault="00775613" w:rsidP="005948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8C5">
        <w:rPr>
          <w:rFonts w:ascii="Times New Roman" w:hAnsi="Times New Roman"/>
          <w:iCs/>
          <w:sz w:val="24"/>
          <w:szCs w:val="24"/>
        </w:rPr>
        <w:t>Анализ работы с заявками потребителя.</w:t>
      </w:r>
    </w:p>
    <w:p w:rsidR="00775613" w:rsidRPr="005948C5" w:rsidRDefault="00775613" w:rsidP="005948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8C5">
        <w:rPr>
          <w:rFonts w:ascii="Times New Roman" w:hAnsi="Times New Roman"/>
          <w:iCs/>
          <w:sz w:val="24"/>
          <w:szCs w:val="24"/>
        </w:rPr>
        <w:t>Организация визового сопровождения туристов.</w:t>
      </w:r>
    </w:p>
    <w:p w:rsidR="00775613" w:rsidRPr="005948C5" w:rsidRDefault="00775613" w:rsidP="005948C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8C5">
        <w:rPr>
          <w:rFonts w:ascii="Times New Roman" w:hAnsi="Times New Roman"/>
          <w:iCs/>
          <w:sz w:val="24"/>
          <w:szCs w:val="24"/>
        </w:rPr>
        <w:t>Процесс работы менеджера с документами строгой отчетности.</w:t>
      </w:r>
    </w:p>
    <w:p w:rsidR="00026CD8" w:rsidRPr="005948C5" w:rsidRDefault="00026CD8" w:rsidP="005948C5">
      <w:pPr>
        <w:pStyle w:val="ad"/>
        <w:ind w:firstLine="567"/>
        <w:jc w:val="both"/>
        <w:rPr>
          <w:b/>
        </w:rPr>
      </w:pPr>
      <w:r w:rsidRPr="005948C5">
        <w:rPr>
          <w:b/>
        </w:rPr>
        <w:t>ПМ 02</w:t>
      </w:r>
      <w:r w:rsidR="007C3F3B" w:rsidRPr="005948C5">
        <w:rPr>
          <w:b/>
        </w:rPr>
        <w:t xml:space="preserve"> </w:t>
      </w:r>
      <w:r w:rsidRPr="005948C5">
        <w:rPr>
          <w:b/>
        </w:rPr>
        <w:t xml:space="preserve"> </w:t>
      </w:r>
      <w:r w:rsidR="007C3F3B" w:rsidRPr="005948C5">
        <w:rPr>
          <w:b/>
        </w:rPr>
        <w:t>Предоставление услуг по сопровождению туристов.</w:t>
      </w:r>
    </w:p>
    <w:p w:rsidR="00775613" w:rsidRPr="005948C5" w:rsidRDefault="00775613" w:rsidP="005948C5">
      <w:pPr>
        <w:pStyle w:val="ad"/>
        <w:numPr>
          <w:ilvl w:val="0"/>
          <w:numId w:val="9"/>
        </w:numPr>
        <w:jc w:val="both"/>
        <w:rPr>
          <w:iCs/>
        </w:rPr>
      </w:pPr>
      <w:r w:rsidRPr="005948C5">
        <w:rPr>
          <w:iCs/>
        </w:rPr>
        <w:t>Контролирование готовности документов, оборудования и транспортных сре</w:t>
      </w:r>
      <w:proofErr w:type="gramStart"/>
      <w:r w:rsidRPr="005948C5">
        <w:rPr>
          <w:iCs/>
        </w:rPr>
        <w:t>дств к в</w:t>
      </w:r>
      <w:proofErr w:type="gramEnd"/>
      <w:r w:rsidRPr="005948C5">
        <w:rPr>
          <w:iCs/>
        </w:rPr>
        <w:t xml:space="preserve">ыходу </w:t>
      </w:r>
      <w:proofErr w:type="spellStart"/>
      <w:r w:rsidRPr="005948C5">
        <w:rPr>
          <w:iCs/>
        </w:rPr>
        <w:t>тургруппы</w:t>
      </w:r>
      <w:proofErr w:type="spellEnd"/>
      <w:r w:rsidRPr="005948C5">
        <w:rPr>
          <w:iCs/>
        </w:rPr>
        <w:t xml:space="preserve"> на маршрут.</w:t>
      </w:r>
    </w:p>
    <w:p w:rsidR="00775613" w:rsidRPr="005948C5" w:rsidRDefault="00775613" w:rsidP="005948C5">
      <w:pPr>
        <w:pStyle w:val="ad"/>
        <w:numPr>
          <w:ilvl w:val="0"/>
          <w:numId w:val="9"/>
        </w:numPr>
        <w:jc w:val="both"/>
        <w:rPr>
          <w:iCs/>
        </w:rPr>
      </w:pPr>
      <w:r w:rsidRPr="005948C5">
        <w:rPr>
          <w:iCs/>
        </w:rPr>
        <w:t>Инструктирование туристов о правилах поведения на маршруте.</w:t>
      </w:r>
    </w:p>
    <w:p w:rsidR="00775613" w:rsidRPr="005948C5" w:rsidRDefault="00775613" w:rsidP="005948C5">
      <w:pPr>
        <w:pStyle w:val="ad"/>
        <w:numPr>
          <w:ilvl w:val="0"/>
          <w:numId w:val="9"/>
        </w:numPr>
        <w:jc w:val="both"/>
        <w:rPr>
          <w:iCs/>
        </w:rPr>
      </w:pPr>
      <w:r w:rsidRPr="005948C5">
        <w:rPr>
          <w:iCs/>
        </w:rPr>
        <w:t>Организация  сопровождения туристских групп на маршруте.</w:t>
      </w:r>
    </w:p>
    <w:p w:rsidR="00775613" w:rsidRPr="005948C5" w:rsidRDefault="00775613" w:rsidP="005948C5">
      <w:pPr>
        <w:pStyle w:val="ad"/>
        <w:numPr>
          <w:ilvl w:val="0"/>
          <w:numId w:val="9"/>
        </w:numPr>
        <w:jc w:val="both"/>
        <w:rPr>
          <w:iCs/>
        </w:rPr>
      </w:pPr>
      <w:r w:rsidRPr="005948C5">
        <w:rPr>
          <w:iCs/>
        </w:rPr>
        <w:t>Анимационное обслуживание туристов.</w:t>
      </w:r>
    </w:p>
    <w:p w:rsidR="00775613" w:rsidRPr="005948C5" w:rsidRDefault="00775613" w:rsidP="005948C5">
      <w:pPr>
        <w:pStyle w:val="ad"/>
        <w:numPr>
          <w:ilvl w:val="0"/>
          <w:numId w:val="9"/>
        </w:numPr>
        <w:jc w:val="both"/>
        <w:rPr>
          <w:iCs/>
        </w:rPr>
      </w:pPr>
      <w:r w:rsidRPr="005948C5">
        <w:rPr>
          <w:iCs/>
        </w:rPr>
        <w:t>Организация контроля качества туристских услуг, предоставляемых  на маршруте.</w:t>
      </w:r>
    </w:p>
    <w:p w:rsidR="00775613" w:rsidRPr="005948C5" w:rsidRDefault="00775613" w:rsidP="005948C5">
      <w:pPr>
        <w:pStyle w:val="ad"/>
        <w:numPr>
          <w:ilvl w:val="0"/>
          <w:numId w:val="9"/>
        </w:numPr>
        <w:jc w:val="both"/>
        <w:rPr>
          <w:iCs/>
        </w:rPr>
      </w:pPr>
      <w:r w:rsidRPr="005948C5">
        <w:rPr>
          <w:iCs/>
        </w:rPr>
        <w:t>Оформление отчетной документации о туристской поездке.</w:t>
      </w:r>
    </w:p>
    <w:p w:rsidR="00E719E9" w:rsidRPr="005948C5" w:rsidRDefault="00E719E9" w:rsidP="005948C5">
      <w:pPr>
        <w:pStyle w:val="ad"/>
        <w:ind w:left="1287"/>
        <w:jc w:val="both"/>
        <w:rPr>
          <w:iCs/>
        </w:rPr>
      </w:pPr>
    </w:p>
    <w:p w:rsidR="00026CD8" w:rsidRPr="005948C5" w:rsidRDefault="00026CD8" w:rsidP="005948C5">
      <w:pPr>
        <w:ind w:firstLine="567"/>
        <w:jc w:val="both"/>
        <w:rPr>
          <w:b/>
          <w:sz w:val="24"/>
          <w:szCs w:val="24"/>
        </w:rPr>
      </w:pPr>
      <w:r w:rsidRPr="005948C5">
        <w:rPr>
          <w:b/>
          <w:sz w:val="24"/>
          <w:szCs w:val="24"/>
        </w:rPr>
        <w:t>ПМ 03</w:t>
      </w:r>
      <w:r w:rsidR="007C3F3B" w:rsidRPr="005948C5">
        <w:rPr>
          <w:b/>
          <w:sz w:val="24"/>
          <w:szCs w:val="24"/>
        </w:rPr>
        <w:t xml:space="preserve"> Предоставление туроператорских услуг.</w:t>
      </w:r>
    </w:p>
    <w:p w:rsidR="00775613" w:rsidRPr="005948C5" w:rsidRDefault="00775613" w:rsidP="005948C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5948C5">
        <w:rPr>
          <w:rFonts w:ascii="Times New Roman" w:hAnsi="Times New Roman"/>
          <w:iCs/>
          <w:sz w:val="24"/>
          <w:szCs w:val="24"/>
        </w:rPr>
        <w:t>Формирование туристского продукта.</w:t>
      </w:r>
    </w:p>
    <w:p w:rsidR="00775613" w:rsidRPr="005948C5" w:rsidRDefault="00775613" w:rsidP="005948C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Выявление сопутствующих услуг, предоставляемых в индустрии туризма.</w:t>
      </w:r>
    </w:p>
    <w:p w:rsidR="00775613" w:rsidRPr="005948C5" w:rsidRDefault="00775613" w:rsidP="005948C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Вычисление себестоимости и определение цены турпродукта.</w:t>
      </w:r>
    </w:p>
    <w:p w:rsidR="00775613" w:rsidRPr="005948C5" w:rsidRDefault="00775613" w:rsidP="005948C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Специфика реализации турпродукта через турагентства.</w:t>
      </w:r>
    </w:p>
    <w:p w:rsidR="00775613" w:rsidRPr="005948C5" w:rsidRDefault="00775613" w:rsidP="005948C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8C5">
        <w:rPr>
          <w:rFonts w:ascii="Times New Roman" w:hAnsi="Times New Roman"/>
          <w:iCs/>
          <w:sz w:val="24"/>
          <w:szCs w:val="24"/>
        </w:rPr>
        <w:t>Система продвижения турпродукта.</w:t>
      </w:r>
    </w:p>
    <w:p w:rsidR="00775613" w:rsidRPr="005948C5" w:rsidRDefault="00775613" w:rsidP="005948C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Осуществление маркетингового исследования и формирование базы данных по туристским продуктам.</w:t>
      </w:r>
    </w:p>
    <w:p w:rsidR="00775613" w:rsidRPr="005948C5" w:rsidRDefault="00775613" w:rsidP="005948C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48C5">
        <w:rPr>
          <w:rFonts w:ascii="Times New Roman" w:hAnsi="Times New Roman"/>
          <w:bCs/>
          <w:sz w:val="24"/>
          <w:szCs w:val="24"/>
        </w:rPr>
        <w:t>Разработка рекламной кампании и создание презентации турпродукта.</w:t>
      </w:r>
    </w:p>
    <w:p w:rsidR="00026CD8" w:rsidRPr="005948C5" w:rsidRDefault="00026CD8" w:rsidP="005948C5">
      <w:pPr>
        <w:suppressAutoHyphens/>
        <w:ind w:firstLine="567"/>
        <w:jc w:val="both"/>
        <w:rPr>
          <w:b/>
          <w:sz w:val="24"/>
          <w:szCs w:val="24"/>
        </w:rPr>
      </w:pPr>
      <w:r w:rsidRPr="005948C5">
        <w:rPr>
          <w:b/>
          <w:sz w:val="24"/>
          <w:szCs w:val="24"/>
        </w:rPr>
        <w:t>ПМ 04</w:t>
      </w:r>
      <w:r w:rsidR="007C3F3B" w:rsidRPr="005948C5">
        <w:rPr>
          <w:b/>
          <w:sz w:val="24"/>
          <w:szCs w:val="24"/>
        </w:rPr>
        <w:t xml:space="preserve"> Управление функциональным подразделением организации.</w:t>
      </w:r>
    </w:p>
    <w:p w:rsidR="00775613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5948C5">
        <w:rPr>
          <w:rFonts w:ascii="Times New Roman" w:hAnsi="Times New Roman"/>
          <w:sz w:val="24"/>
          <w:szCs w:val="24"/>
          <w:lang w:bidi="ru-RU"/>
        </w:rPr>
        <w:t>Сбор информации о деятельности турфирмы.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Составление плана работы турфирмы/подразделения.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Отработка планирования встреч и переговоров.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Проведение инструктажа работников.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8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48C5">
        <w:rPr>
          <w:rFonts w:ascii="Times New Roman" w:hAnsi="Times New Roman"/>
          <w:sz w:val="24"/>
          <w:szCs w:val="24"/>
        </w:rPr>
        <w:t xml:space="preserve"> качеством работы персонала.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 xml:space="preserve">Презентация тура. 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 xml:space="preserve">Презентация как способ личной продажи турпродукта. 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Презентация – как элемент совещания.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Расчет основных финансовых показателей деятельности турфирмы.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Расчет деловой активности турфирмы.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Оформление отчетной документации.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Составление номенклатуры дел для упорядочения документов турфирмы.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Создание и оформление организационно-распорядительных документов.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Создание и оформление информационно-справочных документов.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Работа со служебной перепиской.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Составление альбома форм документов.</w:t>
      </w:r>
    </w:p>
    <w:p w:rsidR="00E719E9" w:rsidRPr="005948C5" w:rsidRDefault="00E719E9" w:rsidP="005948C5">
      <w:pPr>
        <w:pStyle w:val="a6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8C5">
        <w:rPr>
          <w:rFonts w:ascii="Times New Roman" w:hAnsi="Times New Roman"/>
          <w:sz w:val="24"/>
          <w:szCs w:val="24"/>
        </w:rPr>
        <w:t>Составление отчета об исполнении документов (поручений) руководителя.</w:t>
      </w:r>
    </w:p>
    <w:p w:rsidR="00E719E9" w:rsidRPr="005948C5" w:rsidRDefault="00E719E9" w:rsidP="005948C5">
      <w:pPr>
        <w:suppressAutoHyphens/>
        <w:ind w:firstLine="567"/>
        <w:jc w:val="both"/>
        <w:rPr>
          <w:sz w:val="24"/>
          <w:szCs w:val="24"/>
        </w:rPr>
      </w:pPr>
    </w:p>
    <w:p w:rsidR="008C6CD6" w:rsidRPr="005948C5" w:rsidRDefault="004C1AAB" w:rsidP="005948C5">
      <w:pPr>
        <w:ind w:firstLine="567"/>
        <w:jc w:val="both"/>
        <w:rPr>
          <w:sz w:val="24"/>
          <w:szCs w:val="24"/>
        </w:rPr>
      </w:pPr>
      <w:r w:rsidRPr="005948C5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5948C5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5948C5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19A76000"/>
    <w:multiLevelType w:val="hybridMultilevel"/>
    <w:tmpl w:val="781AF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6785A35"/>
    <w:multiLevelType w:val="hybridMultilevel"/>
    <w:tmpl w:val="EAC40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9A7A8F"/>
    <w:multiLevelType w:val="hybridMultilevel"/>
    <w:tmpl w:val="2D104F0E"/>
    <w:lvl w:ilvl="0" w:tplc="872AE4F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26CCD"/>
    <w:multiLevelType w:val="hybridMultilevel"/>
    <w:tmpl w:val="86D65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4E4C06"/>
    <w:multiLevelType w:val="hybridMultilevel"/>
    <w:tmpl w:val="88B64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C1020F"/>
    <w:multiLevelType w:val="hybridMultilevel"/>
    <w:tmpl w:val="33A6D5CC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B53241"/>
    <w:multiLevelType w:val="hybridMultilevel"/>
    <w:tmpl w:val="6D409752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91190F"/>
    <w:multiLevelType w:val="hybridMultilevel"/>
    <w:tmpl w:val="E0BE8D4A"/>
    <w:lvl w:ilvl="0" w:tplc="C262B29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C6B28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2C90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19B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48C5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053D6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5613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C3F3B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693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9E9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9</cp:revision>
  <cp:lastPrinted>2021-02-04T07:16:00Z</cp:lastPrinted>
  <dcterms:created xsi:type="dcterms:W3CDTF">2021-02-04T06:04:00Z</dcterms:created>
  <dcterms:modified xsi:type="dcterms:W3CDTF">2021-02-12T07:49:00Z</dcterms:modified>
</cp:coreProperties>
</file>