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</w:p>
    <w:p w:rsidR="00CD7574" w:rsidRPr="00026CD8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A11663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="00D37FEF">
        <w:rPr>
          <w:b/>
        </w:rPr>
        <w:t>производственной</w:t>
      </w:r>
      <w:r w:rsidRPr="00A11663">
        <w:rPr>
          <w:b/>
        </w:rPr>
        <w:t xml:space="preserve"> практики</w:t>
      </w:r>
      <w:r w:rsidR="00D37FEF">
        <w:rPr>
          <w:b/>
        </w:rPr>
        <w:t xml:space="preserve"> (преддипломной)</w:t>
      </w:r>
    </w:p>
    <w:p w:rsidR="00A11663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  <w:r w:rsidRPr="00A11663">
        <w:rPr>
          <w:b/>
          <w:iCs/>
        </w:rPr>
        <w:t xml:space="preserve">для специальности </w:t>
      </w:r>
      <w:r w:rsidR="00D84262" w:rsidRPr="00D84262">
        <w:rPr>
          <w:b/>
          <w:iCs/>
        </w:rPr>
        <w:t>21.02.05 Земельно имущественные отношения</w:t>
      </w:r>
      <w:r w:rsidR="00D84262">
        <w:rPr>
          <w:b/>
          <w:iCs/>
        </w:rPr>
        <w:t>.</w:t>
      </w:r>
    </w:p>
    <w:p w:rsidR="00D84262" w:rsidRPr="00A11663" w:rsidRDefault="00D84262" w:rsidP="00D93F40">
      <w:pPr>
        <w:pStyle w:val="ac"/>
        <w:spacing w:before="0" w:beforeAutospacing="0" w:after="0" w:afterAutospacing="0"/>
        <w:ind w:firstLine="567"/>
        <w:jc w:val="center"/>
      </w:pPr>
    </w:p>
    <w:p w:rsidR="00740597" w:rsidRPr="00F441D3" w:rsidRDefault="00740597" w:rsidP="00F441D3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441D3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F441D3">
        <w:rPr>
          <w:rFonts w:ascii="Times New Roman" w:hAnsi="Times New Roman"/>
          <w:b/>
          <w:sz w:val="24"/>
          <w:szCs w:val="24"/>
        </w:rPr>
        <w:t xml:space="preserve"> </w:t>
      </w:r>
      <w:r w:rsidRPr="00F441D3">
        <w:rPr>
          <w:rFonts w:ascii="Times New Roman" w:hAnsi="Times New Roman"/>
          <w:b/>
          <w:sz w:val="24"/>
          <w:szCs w:val="24"/>
        </w:rPr>
        <w:t>программы</w:t>
      </w:r>
    </w:p>
    <w:p w:rsidR="005C3C03" w:rsidRPr="00F441D3" w:rsidRDefault="005C3C03" w:rsidP="00F441D3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441D3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Программа производственной практики (преддипломной) по специальности </w:t>
      </w:r>
      <w:r w:rsidRPr="00F441D3">
        <w:rPr>
          <w:rFonts w:ascii="Times New Roman" w:hAnsi="Times New Roman" w:cs="Times New Roman"/>
          <w:b w:val="0"/>
          <w:color w:val="000000"/>
          <w:sz w:val="24"/>
          <w:szCs w:val="24"/>
        </w:rPr>
        <w:t>21.02.05 Земельно имущественные отношения</w:t>
      </w:r>
      <w:r w:rsidRPr="00F441D3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F441D3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F441D3">
        <w:rPr>
          <w:rFonts w:ascii="Times New Roman" w:hAnsi="Times New Roman" w:cs="Times New Roman"/>
          <w:b w:val="0"/>
          <w:color w:val="000000"/>
          <w:sz w:val="24"/>
          <w:szCs w:val="24"/>
        </w:rPr>
        <w:t>21.02.05 Земельно имущественные отношения</w:t>
      </w:r>
      <w:r w:rsidRPr="00F441D3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 (Приказ Министерства образования и науки Российской </w:t>
      </w:r>
      <w:r w:rsidRPr="00F441D3">
        <w:rPr>
          <w:rFonts w:ascii="Times New Roman" w:hAnsi="Times New Roman" w:cs="Times New Roman"/>
          <w:b w:val="0"/>
          <w:spacing w:val="-4"/>
          <w:sz w:val="24"/>
          <w:szCs w:val="24"/>
        </w:rPr>
        <w:t>Федерации от 12 мая  2014 г. № 486</w:t>
      </w:r>
      <w:r w:rsidRPr="00F441D3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, </w:t>
      </w:r>
      <w:r w:rsidRPr="00F441D3">
        <w:rPr>
          <w:rFonts w:ascii="Times New Roman" w:hAnsi="Times New Roman" w:cs="Times New Roman"/>
          <w:b w:val="0"/>
          <w:spacing w:val="-4"/>
          <w:sz w:val="24"/>
          <w:szCs w:val="24"/>
        </w:rPr>
        <w:t>зарегистрированного Министерством Юстиции России 27 июня 2014 г.  № 32885), входящей в состав укрупненной группы специальностей  21.00.00  Прикладная геология, горное дело, нефтегазовое дело и геодезия.</w:t>
      </w:r>
      <w:r w:rsidRPr="00F441D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End"/>
    </w:p>
    <w:p w:rsidR="003655C7" w:rsidRPr="00F441D3" w:rsidRDefault="003655C7" w:rsidP="00F441D3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F441D3">
        <w:rPr>
          <w:color w:val="000000"/>
          <w:sz w:val="24"/>
          <w:szCs w:val="24"/>
        </w:rPr>
        <w:t xml:space="preserve">Программа производственной практики (преддипломной)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F441D3">
        <w:rPr>
          <w:bCs/>
          <w:caps/>
          <w:sz w:val="24"/>
          <w:szCs w:val="24"/>
        </w:rPr>
        <w:t>21.02.05</w:t>
      </w:r>
      <w:r w:rsidR="00F441D3">
        <w:rPr>
          <w:bCs/>
          <w:caps/>
          <w:sz w:val="24"/>
          <w:szCs w:val="24"/>
        </w:rPr>
        <w:t xml:space="preserve"> </w:t>
      </w:r>
      <w:bookmarkStart w:id="0" w:name="_GoBack"/>
      <w:bookmarkEnd w:id="0"/>
      <w:r w:rsidRPr="00F441D3">
        <w:rPr>
          <w:bCs/>
          <w:sz w:val="24"/>
          <w:szCs w:val="24"/>
        </w:rPr>
        <w:t xml:space="preserve">Земельно-имущественные отношения </w:t>
      </w:r>
      <w:r w:rsidRPr="00F441D3">
        <w:rPr>
          <w:color w:val="000000"/>
          <w:sz w:val="24"/>
          <w:szCs w:val="24"/>
        </w:rPr>
        <w:t>и профессиональной подготовке по профессиям:</w:t>
      </w:r>
    </w:p>
    <w:p w:rsidR="003655C7" w:rsidRPr="00F441D3" w:rsidRDefault="003655C7" w:rsidP="00F441D3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F441D3">
        <w:rPr>
          <w:color w:val="000000"/>
          <w:sz w:val="24"/>
          <w:szCs w:val="24"/>
        </w:rPr>
        <w:t>- специалист в оценочной деятельности;</w:t>
      </w:r>
    </w:p>
    <w:p w:rsidR="003655C7" w:rsidRPr="00F441D3" w:rsidRDefault="003655C7" w:rsidP="00F441D3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F441D3">
        <w:rPr>
          <w:color w:val="000000"/>
          <w:sz w:val="24"/>
          <w:szCs w:val="24"/>
        </w:rPr>
        <w:t>- техник-геодезист;</w:t>
      </w:r>
    </w:p>
    <w:p w:rsidR="003655C7" w:rsidRPr="00F441D3" w:rsidRDefault="003655C7" w:rsidP="00F441D3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F441D3">
        <w:rPr>
          <w:color w:val="000000"/>
          <w:sz w:val="24"/>
          <w:szCs w:val="24"/>
        </w:rPr>
        <w:t>- техник-топограф;</w:t>
      </w:r>
    </w:p>
    <w:p w:rsidR="003655C7" w:rsidRPr="00F441D3" w:rsidRDefault="003655C7" w:rsidP="00F441D3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F441D3">
        <w:rPr>
          <w:color w:val="000000"/>
          <w:sz w:val="24"/>
          <w:szCs w:val="24"/>
        </w:rPr>
        <w:t>- техник-картограф;</w:t>
      </w:r>
    </w:p>
    <w:p w:rsidR="00BB2D8B" w:rsidRPr="00F441D3" w:rsidRDefault="003655C7" w:rsidP="00F441D3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F441D3">
        <w:rPr>
          <w:color w:val="000000"/>
          <w:sz w:val="24"/>
          <w:szCs w:val="24"/>
        </w:rPr>
        <w:t>- помощник кадастрового инженера.</w:t>
      </w:r>
    </w:p>
    <w:p w:rsidR="003655C7" w:rsidRPr="00F441D3" w:rsidRDefault="003655C7" w:rsidP="00F441D3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:rsidR="0035625F" w:rsidRPr="00F441D3" w:rsidRDefault="00CF6E6E" w:rsidP="00F441D3">
      <w:pPr>
        <w:adjustRightInd w:val="0"/>
        <w:ind w:firstLine="538"/>
        <w:jc w:val="both"/>
        <w:rPr>
          <w:sz w:val="24"/>
          <w:szCs w:val="24"/>
        </w:rPr>
      </w:pPr>
      <w:r w:rsidRPr="00F441D3">
        <w:rPr>
          <w:b/>
          <w:bCs/>
          <w:spacing w:val="-2"/>
          <w:sz w:val="24"/>
          <w:szCs w:val="24"/>
        </w:rPr>
        <w:t xml:space="preserve">2 </w:t>
      </w:r>
      <w:r w:rsidR="00CD7574" w:rsidRPr="00F441D3">
        <w:rPr>
          <w:b/>
          <w:bCs/>
          <w:spacing w:val="-2"/>
          <w:sz w:val="24"/>
          <w:szCs w:val="24"/>
        </w:rPr>
        <w:t>Цели и з</w:t>
      </w:r>
      <w:r w:rsidR="00EB3488" w:rsidRPr="00F441D3">
        <w:rPr>
          <w:b/>
          <w:bCs/>
          <w:spacing w:val="-2"/>
          <w:sz w:val="24"/>
          <w:szCs w:val="24"/>
        </w:rPr>
        <w:t xml:space="preserve">адачи </w:t>
      </w:r>
      <w:r w:rsidR="00D37FEF" w:rsidRPr="00F441D3">
        <w:rPr>
          <w:b/>
          <w:bCs/>
          <w:spacing w:val="-2"/>
          <w:sz w:val="24"/>
          <w:szCs w:val="24"/>
        </w:rPr>
        <w:t>производственной практики (преддипломной)</w:t>
      </w:r>
      <w:r w:rsidR="00CD7574" w:rsidRPr="00F441D3">
        <w:rPr>
          <w:b/>
          <w:i/>
          <w:spacing w:val="-2"/>
          <w:sz w:val="24"/>
          <w:szCs w:val="24"/>
        </w:rPr>
        <w:t>.</w:t>
      </w:r>
      <w:r w:rsidR="00CD7574" w:rsidRPr="00F441D3">
        <w:rPr>
          <w:spacing w:val="-2"/>
          <w:sz w:val="24"/>
          <w:szCs w:val="24"/>
        </w:rPr>
        <w:br/>
      </w:r>
      <w:r w:rsidR="0035625F" w:rsidRPr="00F441D3">
        <w:rPr>
          <w:sz w:val="24"/>
          <w:szCs w:val="24"/>
        </w:rPr>
        <w:t>Целью прохождения производственной практики (преддипломной) является овладение видами деятел</w:t>
      </w:r>
      <w:r w:rsidR="005C3C03" w:rsidRPr="00F441D3">
        <w:rPr>
          <w:sz w:val="24"/>
          <w:szCs w:val="24"/>
        </w:rPr>
        <w:t>ьности  ВД</w:t>
      </w:r>
      <w:proofErr w:type="gramStart"/>
      <w:r w:rsidR="005C3C03" w:rsidRPr="00F441D3">
        <w:rPr>
          <w:sz w:val="24"/>
          <w:szCs w:val="24"/>
        </w:rPr>
        <w:t>1</w:t>
      </w:r>
      <w:proofErr w:type="gramEnd"/>
      <w:r w:rsidR="005C3C03" w:rsidRPr="00F441D3">
        <w:rPr>
          <w:sz w:val="24"/>
          <w:szCs w:val="24"/>
        </w:rPr>
        <w:t>,ВД2,ВД3,ВД4,</w:t>
      </w:r>
      <w:r w:rsidR="0035625F" w:rsidRPr="00F441D3">
        <w:rPr>
          <w:sz w:val="24"/>
          <w:szCs w:val="24"/>
        </w:rPr>
        <w:t xml:space="preserve"> сбор материалов для подготовки ВКР и получение практического опыта: </w:t>
      </w:r>
    </w:p>
    <w:p w:rsidR="003655C7" w:rsidRPr="00F441D3" w:rsidRDefault="003655C7" w:rsidP="00F441D3">
      <w:pPr>
        <w:adjustRightInd w:val="0"/>
        <w:ind w:firstLine="538"/>
        <w:jc w:val="both"/>
        <w:rPr>
          <w:sz w:val="24"/>
          <w:szCs w:val="24"/>
        </w:rPr>
      </w:pPr>
      <w:r w:rsidRPr="00F441D3">
        <w:rPr>
          <w:sz w:val="24"/>
          <w:szCs w:val="24"/>
        </w:rPr>
        <w:t>- составления земельного баланса по району (муниципальному образованию);</w:t>
      </w:r>
    </w:p>
    <w:p w:rsidR="003655C7" w:rsidRPr="00F441D3" w:rsidRDefault="003655C7" w:rsidP="00F441D3">
      <w:pPr>
        <w:adjustRightInd w:val="0"/>
        <w:ind w:firstLine="538"/>
        <w:jc w:val="both"/>
        <w:rPr>
          <w:sz w:val="24"/>
          <w:szCs w:val="24"/>
        </w:rPr>
      </w:pPr>
      <w:r w:rsidRPr="00F441D3">
        <w:rPr>
          <w:sz w:val="24"/>
          <w:szCs w:val="24"/>
        </w:rPr>
        <w:t>- составления документации, необходимой для принятия управленческих решений по эксплуатации и развитию территорий;</w:t>
      </w:r>
    </w:p>
    <w:p w:rsidR="003655C7" w:rsidRPr="00F441D3" w:rsidRDefault="003655C7" w:rsidP="00F441D3">
      <w:pPr>
        <w:adjustRightInd w:val="0"/>
        <w:ind w:firstLine="538"/>
        <w:jc w:val="both"/>
        <w:rPr>
          <w:sz w:val="24"/>
          <w:szCs w:val="24"/>
        </w:rPr>
      </w:pPr>
      <w:r w:rsidRPr="00F441D3">
        <w:rPr>
          <w:sz w:val="24"/>
          <w:szCs w:val="24"/>
        </w:rPr>
        <w:t>- ведения кадастровой деятельности;</w:t>
      </w:r>
    </w:p>
    <w:p w:rsidR="003655C7" w:rsidRPr="00F441D3" w:rsidRDefault="003655C7" w:rsidP="00F441D3">
      <w:pPr>
        <w:adjustRightInd w:val="0"/>
        <w:ind w:firstLine="538"/>
        <w:jc w:val="both"/>
        <w:rPr>
          <w:sz w:val="24"/>
          <w:szCs w:val="24"/>
        </w:rPr>
      </w:pPr>
      <w:r w:rsidRPr="00F441D3">
        <w:rPr>
          <w:sz w:val="24"/>
          <w:szCs w:val="24"/>
        </w:rPr>
        <w:t>- выполнения картографо-геодезических работ;</w:t>
      </w:r>
    </w:p>
    <w:p w:rsidR="003655C7" w:rsidRPr="00F441D3" w:rsidRDefault="003655C7" w:rsidP="00F441D3">
      <w:pPr>
        <w:adjustRightInd w:val="0"/>
        <w:ind w:firstLine="538"/>
        <w:jc w:val="both"/>
        <w:rPr>
          <w:sz w:val="24"/>
          <w:szCs w:val="24"/>
        </w:rPr>
      </w:pPr>
      <w:r w:rsidRPr="00F441D3">
        <w:rPr>
          <w:sz w:val="24"/>
          <w:szCs w:val="24"/>
        </w:rPr>
        <w:t>- оценки недвижимого имущества.</w:t>
      </w:r>
    </w:p>
    <w:p w:rsidR="003655C7" w:rsidRPr="00F441D3" w:rsidRDefault="003655C7" w:rsidP="00F441D3">
      <w:pPr>
        <w:adjustRightInd w:val="0"/>
        <w:ind w:firstLine="538"/>
        <w:jc w:val="both"/>
        <w:rPr>
          <w:sz w:val="24"/>
          <w:szCs w:val="24"/>
        </w:rPr>
      </w:pPr>
    </w:p>
    <w:p w:rsidR="00F86DD6" w:rsidRPr="00F441D3" w:rsidRDefault="00F86DD6" w:rsidP="00F441D3">
      <w:pPr>
        <w:adjustRightInd w:val="0"/>
        <w:ind w:firstLine="538"/>
        <w:jc w:val="both"/>
        <w:rPr>
          <w:sz w:val="24"/>
          <w:szCs w:val="24"/>
        </w:rPr>
      </w:pPr>
      <w:r w:rsidRPr="00F441D3">
        <w:rPr>
          <w:sz w:val="24"/>
          <w:szCs w:val="24"/>
        </w:rPr>
        <w:t xml:space="preserve">Задачи преддипломной практики: </w:t>
      </w:r>
    </w:p>
    <w:p w:rsidR="003655C7" w:rsidRPr="003655C7" w:rsidRDefault="003655C7" w:rsidP="00F441D3">
      <w:pPr>
        <w:widowControl/>
        <w:numPr>
          <w:ilvl w:val="0"/>
          <w:numId w:val="10"/>
        </w:numPr>
        <w:shd w:val="clear" w:color="auto" w:fill="FFFFFF"/>
        <w:tabs>
          <w:tab w:val="left" w:pos="677"/>
        </w:tabs>
        <w:autoSpaceDE/>
        <w:autoSpaceDN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3655C7">
        <w:rPr>
          <w:color w:val="000000"/>
          <w:sz w:val="24"/>
          <w:szCs w:val="24"/>
        </w:rPr>
        <w:t>углубление первоначального профессионального опыта;</w:t>
      </w:r>
    </w:p>
    <w:p w:rsidR="003655C7" w:rsidRPr="003655C7" w:rsidRDefault="003655C7" w:rsidP="00F441D3">
      <w:pPr>
        <w:widowControl/>
        <w:numPr>
          <w:ilvl w:val="0"/>
          <w:numId w:val="10"/>
        </w:numPr>
        <w:shd w:val="clear" w:color="auto" w:fill="FFFFFF"/>
        <w:tabs>
          <w:tab w:val="left" w:pos="677"/>
        </w:tabs>
        <w:autoSpaceDE/>
        <w:autoSpaceDN/>
        <w:adjustRightInd w:val="0"/>
        <w:ind w:right="10" w:firstLine="709"/>
        <w:contextualSpacing/>
        <w:jc w:val="both"/>
        <w:rPr>
          <w:rFonts w:eastAsia="Calibri"/>
          <w:sz w:val="24"/>
          <w:szCs w:val="24"/>
        </w:rPr>
      </w:pPr>
      <w:r w:rsidRPr="003655C7">
        <w:rPr>
          <w:color w:val="000000"/>
          <w:spacing w:val="-1"/>
          <w:sz w:val="24"/>
          <w:szCs w:val="24"/>
        </w:rPr>
        <w:t>развитие общих и профессиональных компетенций;</w:t>
      </w:r>
    </w:p>
    <w:p w:rsidR="003655C7" w:rsidRPr="003655C7" w:rsidRDefault="003655C7" w:rsidP="00F441D3">
      <w:pPr>
        <w:widowControl/>
        <w:numPr>
          <w:ilvl w:val="0"/>
          <w:numId w:val="10"/>
        </w:numPr>
        <w:shd w:val="clear" w:color="auto" w:fill="FFFFFF"/>
        <w:tabs>
          <w:tab w:val="left" w:pos="677"/>
        </w:tabs>
        <w:autoSpaceDE/>
        <w:autoSpaceDN/>
        <w:adjustRightInd w:val="0"/>
        <w:ind w:right="10" w:firstLine="709"/>
        <w:contextualSpacing/>
        <w:jc w:val="both"/>
        <w:rPr>
          <w:rFonts w:eastAsia="Calibri"/>
          <w:sz w:val="24"/>
          <w:szCs w:val="24"/>
        </w:rPr>
      </w:pPr>
      <w:r w:rsidRPr="003655C7">
        <w:rPr>
          <w:color w:val="000000"/>
          <w:sz w:val="24"/>
          <w:szCs w:val="24"/>
        </w:rPr>
        <w:t xml:space="preserve">проверка готовности выпускника к самостоятельной трудовой деятельности по специальности </w:t>
      </w:r>
      <w:r w:rsidRPr="003655C7">
        <w:rPr>
          <w:rFonts w:eastAsia="Calibri"/>
          <w:bCs/>
          <w:caps/>
          <w:sz w:val="24"/>
          <w:szCs w:val="24"/>
        </w:rPr>
        <w:t xml:space="preserve">21.02.05 </w:t>
      </w:r>
      <w:r w:rsidRPr="003655C7">
        <w:rPr>
          <w:rFonts w:eastAsia="Calibri"/>
          <w:bCs/>
          <w:sz w:val="24"/>
          <w:szCs w:val="24"/>
        </w:rPr>
        <w:t>Земельно-имущественные отношения</w:t>
      </w:r>
    </w:p>
    <w:p w:rsidR="003655C7" w:rsidRPr="003655C7" w:rsidRDefault="003655C7" w:rsidP="00F441D3">
      <w:pPr>
        <w:widowControl/>
        <w:shd w:val="clear" w:color="auto" w:fill="FFFFFF"/>
        <w:tabs>
          <w:tab w:val="left" w:pos="701"/>
        </w:tabs>
        <w:autoSpaceDE/>
        <w:autoSpaceDN/>
        <w:ind w:right="5" w:firstLine="709"/>
        <w:contextualSpacing/>
        <w:jc w:val="both"/>
        <w:rPr>
          <w:color w:val="000000"/>
          <w:spacing w:val="-1"/>
          <w:sz w:val="24"/>
          <w:szCs w:val="24"/>
        </w:rPr>
      </w:pPr>
      <w:r w:rsidRPr="003655C7">
        <w:rPr>
          <w:rFonts w:eastAsia="Calibri"/>
          <w:color w:val="000000"/>
          <w:sz w:val="24"/>
          <w:szCs w:val="24"/>
        </w:rPr>
        <w:t xml:space="preserve">- </w:t>
      </w:r>
      <w:r w:rsidRPr="003655C7">
        <w:rPr>
          <w:color w:val="000000"/>
          <w:spacing w:val="-1"/>
          <w:sz w:val="24"/>
          <w:szCs w:val="24"/>
        </w:rPr>
        <w:t xml:space="preserve">подготовка к выполнению выпускной квалификационной работы </w:t>
      </w:r>
    </w:p>
    <w:p w:rsidR="003655C7" w:rsidRPr="00F441D3" w:rsidRDefault="003655C7" w:rsidP="00F441D3">
      <w:pPr>
        <w:adjustRightInd w:val="0"/>
        <w:ind w:firstLine="538"/>
        <w:jc w:val="both"/>
        <w:rPr>
          <w:sz w:val="24"/>
          <w:szCs w:val="24"/>
        </w:rPr>
      </w:pPr>
    </w:p>
    <w:p w:rsidR="00CF6E6E" w:rsidRPr="00F441D3" w:rsidRDefault="00CF6E6E" w:rsidP="00F441D3">
      <w:pPr>
        <w:adjustRightInd w:val="0"/>
        <w:ind w:firstLine="538"/>
        <w:jc w:val="both"/>
        <w:rPr>
          <w:b/>
          <w:color w:val="000000"/>
          <w:sz w:val="24"/>
          <w:szCs w:val="24"/>
        </w:rPr>
      </w:pPr>
      <w:r w:rsidRPr="00F441D3">
        <w:rPr>
          <w:color w:val="000000"/>
          <w:sz w:val="24"/>
          <w:szCs w:val="24"/>
        </w:rPr>
        <w:t xml:space="preserve">3 </w:t>
      </w:r>
      <w:r w:rsidRPr="00F441D3">
        <w:rPr>
          <w:b/>
          <w:color w:val="000000"/>
          <w:sz w:val="24"/>
          <w:szCs w:val="24"/>
        </w:rPr>
        <w:t xml:space="preserve">Результатом </w:t>
      </w:r>
      <w:r w:rsidR="00D37FEF" w:rsidRPr="00F441D3">
        <w:rPr>
          <w:b/>
          <w:color w:val="000000"/>
          <w:sz w:val="24"/>
          <w:szCs w:val="24"/>
        </w:rPr>
        <w:t xml:space="preserve">производственной практики (преддипломной) </w:t>
      </w:r>
      <w:r w:rsidRPr="00F441D3">
        <w:rPr>
          <w:b/>
          <w:color w:val="000000"/>
          <w:sz w:val="24"/>
          <w:szCs w:val="24"/>
        </w:rPr>
        <w:t>является освоение общих компетенций (ОК):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335"/>
      </w:tblGrid>
      <w:tr w:rsidR="00CF6E6E" w:rsidRPr="00F441D3" w:rsidTr="00F441D3">
        <w:trPr>
          <w:trHeight w:val="579"/>
        </w:trPr>
        <w:tc>
          <w:tcPr>
            <w:tcW w:w="1271" w:type="dxa"/>
            <w:vAlign w:val="center"/>
          </w:tcPr>
          <w:p w:rsidR="00CF6E6E" w:rsidRPr="00F441D3" w:rsidRDefault="00CF6E6E" w:rsidP="00F441D3">
            <w:pPr>
              <w:pStyle w:val="af"/>
              <w:ind w:firstLine="567"/>
              <w:jc w:val="both"/>
            </w:pPr>
            <w:r w:rsidRPr="00F441D3">
              <w:t>Код</w:t>
            </w:r>
          </w:p>
        </w:tc>
        <w:tc>
          <w:tcPr>
            <w:tcW w:w="8335" w:type="dxa"/>
            <w:vAlign w:val="center"/>
          </w:tcPr>
          <w:p w:rsidR="00CF6E6E" w:rsidRPr="00F441D3" w:rsidRDefault="00CF6E6E" w:rsidP="00F441D3">
            <w:pPr>
              <w:pStyle w:val="af"/>
              <w:ind w:firstLine="567"/>
              <w:jc w:val="both"/>
            </w:pPr>
            <w:r w:rsidRPr="00F441D3">
              <w:t>Общие компетенции</w:t>
            </w:r>
          </w:p>
        </w:tc>
      </w:tr>
      <w:tr w:rsidR="005C3C03" w:rsidRPr="00F441D3" w:rsidTr="00F441D3">
        <w:tc>
          <w:tcPr>
            <w:tcW w:w="1271" w:type="dxa"/>
          </w:tcPr>
          <w:p w:rsidR="005C3C03" w:rsidRPr="00F441D3" w:rsidRDefault="005C3C03" w:rsidP="00F441D3">
            <w:pPr>
              <w:pStyle w:val="ad"/>
              <w:jc w:val="both"/>
            </w:pPr>
            <w:r w:rsidRPr="00F441D3">
              <w:t>ОК 01</w:t>
            </w:r>
          </w:p>
        </w:tc>
        <w:tc>
          <w:tcPr>
            <w:tcW w:w="8335" w:type="dxa"/>
          </w:tcPr>
          <w:p w:rsidR="005C3C03" w:rsidRPr="00F441D3" w:rsidRDefault="005C3C03" w:rsidP="00F441D3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1D3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C3C03" w:rsidRPr="00F441D3" w:rsidTr="00F441D3">
        <w:tc>
          <w:tcPr>
            <w:tcW w:w="1271" w:type="dxa"/>
          </w:tcPr>
          <w:p w:rsidR="005C3C03" w:rsidRPr="00F441D3" w:rsidRDefault="005C3C03" w:rsidP="00F441D3">
            <w:pPr>
              <w:pStyle w:val="ad"/>
              <w:jc w:val="both"/>
            </w:pPr>
            <w:r w:rsidRPr="00F441D3">
              <w:t>ОК 02</w:t>
            </w:r>
          </w:p>
        </w:tc>
        <w:tc>
          <w:tcPr>
            <w:tcW w:w="8335" w:type="dxa"/>
          </w:tcPr>
          <w:p w:rsidR="005C3C03" w:rsidRPr="00F441D3" w:rsidRDefault="005C3C03" w:rsidP="00F441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D3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5C3C03" w:rsidRPr="00F441D3" w:rsidTr="00F441D3">
        <w:tc>
          <w:tcPr>
            <w:tcW w:w="1271" w:type="dxa"/>
          </w:tcPr>
          <w:p w:rsidR="005C3C03" w:rsidRPr="00F441D3" w:rsidRDefault="005C3C03" w:rsidP="00F441D3">
            <w:pPr>
              <w:pStyle w:val="ad"/>
              <w:jc w:val="both"/>
            </w:pPr>
            <w:r w:rsidRPr="00F441D3">
              <w:t>ОК 03</w:t>
            </w:r>
          </w:p>
        </w:tc>
        <w:tc>
          <w:tcPr>
            <w:tcW w:w="8335" w:type="dxa"/>
          </w:tcPr>
          <w:p w:rsidR="005C3C03" w:rsidRPr="00F441D3" w:rsidRDefault="005C3C03" w:rsidP="00F441D3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1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свою собственную деятельность, определять методы и способы выполнения профессиональных задач, оценивать их эффективность и </w:t>
            </w:r>
            <w:r w:rsidRPr="00F44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качество.</w:t>
            </w:r>
          </w:p>
        </w:tc>
      </w:tr>
      <w:tr w:rsidR="005C3C03" w:rsidRPr="00F441D3" w:rsidTr="00F441D3">
        <w:tc>
          <w:tcPr>
            <w:tcW w:w="1271" w:type="dxa"/>
          </w:tcPr>
          <w:p w:rsidR="005C3C03" w:rsidRPr="00F441D3" w:rsidRDefault="005C3C03" w:rsidP="00F441D3">
            <w:pPr>
              <w:pStyle w:val="ad"/>
              <w:jc w:val="both"/>
            </w:pPr>
            <w:r w:rsidRPr="00F441D3">
              <w:lastRenderedPageBreak/>
              <w:t>ОК 04</w:t>
            </w:r>
          </w:p>
        </w:tc>
        <w:tc>
          <w:tcPr>
            <w:tcW w:w="8335" w:type="dxa"/>
          </w:tcPr>
          <w:p w:rsidR="005C3C03" w:rsidRPr="00F441D3" w:rsidRDefault="005C3C03" w:rsidP="00F441D3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1D3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5C3C03" w:rsidRPr="00F441D3" w:rsidTr="00F441D3">
        <w:tc>
          <w:tcPr>
            <w:tcW w:w="1271" w:type="dxa"/>
          </w:tcPr>
          <w:p w:rsidR="005C3C03" w:rsidRPr="00F441D3" w:rsidRDefault="005C3C03" w:rsidP="00F441D3">
            <w:pPr>
              <w:pStyle w:val="ad"/>
              <w:jc w:val="both"/>
            </w:pPr>
            <w:r w:rsidRPr="00F441D3">
              <w:t>ОК 05</w:t>
            </w:r>
          </w:p>
        </w:tc>
        <w:tc>
          <w:tcPr>
            <w:tcW w:w="8335" w:type="dxa"/>
          </w:tcPr>
          <w:p w:rsidR="005C3C03" w:rsidRPr="00F441D3" w:rsidRDefault="005C3C03" w:rsidP="00F441D3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1D3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C3C03" w:rsidRPr="00F441D3" w:rsidTr="00F441D3">
        <w:tc>
          <w:tcPr>
            <w:tcW w:w="1271" w:type="dxa"/>
          </w:tcPr>
          <w:p w:rsidR="005C3C03" w:rsidRPr="00F441D3" w:rsidRDefault="005C3C03" w:rsidP="00F441D3">
            <w:pPr>
              <w:pStyle w:val="ad"/>
              <w:jc w:val="both"/>
            </w:pPr>
            <w:r w:rsidRPr="00F441D3">
              <w:t>ОК 06</w:t>
            </w:r>
          </w:p>
        </w:tc>
        <w:tc>
          <w:tcPr>
            <w:tcW w:w="8335" w:type="dxa"/>
          </w:tcPr>
          <w:p w:rsidR="005C3C03" w:rsidRPr="00F441D3" w:rsidRDefault="005C3C03" w:rsidP="00F441D3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441D3">
              <w:rPr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5C3C03" w:rsidRPr="00F441D3" w:rsidTr="00F441D3">
        <w:tc>
          <w:tcPr>
            <w:tcW w:w="1271" w:type="dxa"/>
          </w:tcPr>
          <w:p w:rsidR="005C3C03" w:rsidRPr="00F441D3" w:rsidRDefault="005C3C03" w:rsidP="00F441D3">
            <w:pPr>
              <w:pStyle w:val="ad"/>
              <w:jc w:val="both"/>
            </w:pPr>
            <w:r w:rsidRPr="00F441D3">
              <w:t>ОК 07</w:t>
            </w:r>
          </w:p>
        </w:tc>
        <w:tc>
          <w:tcPr>
            <w:tcW w:w="8335" w:type="dxa"/>
          </w:tcPr>
          <w:p w:rsidR="005C3C03" w:rsidRPr="00F441D3" w:rsidRDefault="005C3C03" w:rsidP="00F441D3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1D3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C3C03" w:rsidRPr="00F441D3" w:rsidTr="00F441D3">
        <w:tc>
          <w:tcPr>
            <w:tcW w:w="1271" w:type="dxa"/>
          </w:tcPr>
          <w:p w:rsidR="005C3C03" w:rsidRPr="00F441D3" w:rsidRDefault="005C3C03" w:rsidP="00F441D3">
            <w:pPr>
              <w:pStyle w:val="ad"/>
              <w:jc w:val="both"/>
            </w:pPr>
            <w:r w:rsidRPr="00F441D3">
              <w:t>ОК 08</w:t>
            </w:r>
          </w:p>
        </w:tc>
        <w:tc>
          <w:tcPr>
            <w:tcW w:w="8335" w:type="dxa"/>
          </w:tcPr>
          <w:p w:rsidR="005C3C03" w:rsidRPr="00F441D3" w:rsidRDefault="005C3C03" w:rsidP="00F441D3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441D3">
              <w:rPr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5C3C03" w:rsidRPr="00F441D3" w:rsidTr="00F441D3">
        <w:tc>
          <w:tcPr>
            <w:tcW w:w="1271" w:type="dxa"/>
          </w:tcPr>
          <w:p w:rsidR="005C3C03" w:rsidRPr="00F441D3" w:rsidRDefault="005C3C03" w:rsidP="00F441D3">
            <w:pPr>
              <w:pStyle w:val="ad"/>
              <w:jc w:val="both"/>
            </w:pPr>
            <w:r w:rsidRPr="00F441D3">
              <w:t>ОК 09</w:t>
            </w:r>
          </w:p>
        </w:tc>
        <w:tc>
          <w:tcPr>
            <w:tcW w:w="8335" w:type="dxa"/>
          </w:tcPr>
          <w:p w:rsidR="005C3C03" w:rsidRPr="00F441D3" w:rsidRDefault="005C3C03" w:rsidP="00F441D3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1D3">
              <w:rPr>
                <w:rFonts w:ascii="Times New Roman" w:hAnsi="Times New Roman" w:cs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5C3C03" w:rsidRPr="00F441D3" w:rsidTr="00F441D3">
        <w:tc>
          <w:tcPr>
            <w:tcW w:w="1271" w:type="dxa"/>
          </w:tcPr>
          <w:p w:rsidR="005C3C03" w:rsidRPr="00F441D3" w:rsidRDefault="005C3C03" w:rsidP="00F441D3">
            <w:pPr>
              <w:pStyle w:val="ad"/>
              <w:jc w:val="both"/>
            </w:pPr>
            <w:r w:rsidRPr="00F441D3">
              <w:t>ОК 10</w:t>
            </w:r>
          </w:p>
        </w:tc>
        <w:tc>
          <w:tcPr>
            <w:tcW w:w="8335" w:type="dxa"/>
          </w:tcPr>
          <w:p w:rsidR="005C3C03" w:rsidRPr="00F441D3" w:rsidRDefault="005C3C03" w:rsidP="00F441D3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1D3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CF6E6E" w:rsidRPr="00F441D3" w:rsidRDefault="00CF6E6E" w:rsidP="00F441D3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F441D3" w:rsidRDefault="00CF6E6E" w:rsidP="00F441D3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F441D3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CF6E6E" w:rsidRPr="00F441D3" w:rsidTr="00F441D3">
        <w:tc>
          <w:tcPr>
            <w:tcW w:w="1204" w:type="dxa"/>
          </w:tcPr>
          <w:p w:rsidR="00CF6E6E" w:rsidRPr="00F441D3" w:rsidRDefault="00CF6E6E" w:rsidP="00F441D3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F441D3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F441D3" w:rsidRDefault="00CF6E6E" w:rsidP="00F441D3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F441D3" w:rsidRDefault="00CF6E6E" w:rsidP="00F441D3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F441D3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F441D3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jc w:val="both"/>
              <w:rPr>
                <w:b/>
                <w:bCs/>
                <w:sz w:val="24"/>
                <w:szCs w:val="24"/>
              </w:rPr>
            </w:pPr>
            <w:r w:rsidRPr="00F441D3">
              <w:rPr>
                <w:b/>
                <w:sz w:val="24"/>
                <w:szCs w:val="24"/>
              </w:rPr>
              <w:t>Управление земельно-имущественным комплексом.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pStyle w:val="ad"/>
              <w:jc w:val="both"/>
            </w:pPr>
            <w:r w:rsidRPr="00F441D3">
              <w:t>ПК 1.1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pStyle w:val="af0"/>
              <w:widowControl w:val="0"/>
              <w:spacing w:after="0"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D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земельный баланс района.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pStyle w:val="ad"/>
              <w:jc w:val="both"/>
            </w:pPr>
            <w:r w:rsidRPr="00F441D3">
              <w:t>ПК 1.2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suppressAutoHyphens/>
              <w:ind w:right="57"/>
              <w:jc w:val="both"/>
              <w:rPr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pStyle w:val="ad"/>
              <w:jc w:val="both"/>
            </w:pPr>
            <w:r w:rsidRPr="00F441D3">
              <w:t>ПК 1.3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suppressAutoHyphens/>
              <w:ind w:right="57"/>
              <w:jc w:val="both"/>
              <w:rPr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 xml:space="preserve">Готовить предложения по определению </w:t>
            </w:r>
            <w:proofErr w:type="gramStart"/>
            <w:r w:rsidRPr="00F441D3">
              <w:rPr>
                <w:bCs/>
                <w:sz w:val="24"/>
                <w:szCs w:val="24"/>
              </w:rPr>
              <w:t>экономический</w:t>
            </w:r>
            <w:proofErr w:type="gramEnd"/>
            <w:r w:rsidRPr="00F441D3">
              <w:rPr>
                <w:bCs/>
                <w:sz w:val="24"/>
                <w:szCs w:val="24"/>
              </w:rPr>
              <w:t xml:space="preserve"> эффективности использования имеющегося недвижимого имущества.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pStyle w:val="ad"/>
              <w:jc w:val="both"/>
            </w:pPr>
            <w:r w:rsidRPr="00F441D3">
              <w:t>ПК 1.4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suppressAutoHyphens/>
              <w:ind w:right="57"/>
              <w:jc w:val="both"/>
              <w:rPr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>Участвовать в проектировании и анализе социально-экономического развития территории.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pStyle w:val="ad"/>
              <w:jc w:val="both"/>
            </w:pPr>
            <w:r w:rsidRPr="00F441D3">
              <w:t>ПК 1.5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suppressAutoHyphens/>
              <w:ind w:right="57"/>
              <w:jc w:val="both"/>
              <w:rPr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>Осуществлять мониторинг земель территории.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F441D3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kinsoku w:val="0"/>
              <w:overflowPunct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441D3">
              <w:rPr>
                <w:b/>
                <w:sz w:val="24"/>
                <w:szCs w:val="24"/>
              </w:rPr>
              <w:t>Осуществление кадастровых отношений.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441D3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pStyle w:val="af0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D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комплекс кадастровых процедур.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441D3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suppressAutoHyphens/>
              <w:jc w:val="both"/>
              <w:rPr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>Определять кадастровую стоимость земель.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441D3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suppressAutoHyphens/>
              <w:jc w:val="both"/>
              <w:rPr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>Выполнять кадастровую съемку.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441D3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suppressAutoHyphens/>
              <w:jc w:val="both"/>
              <w:rPr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>Осуществлять кадастровый и технический учет объектов недвижимости.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441D3">
              <w:rPr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suppressAutoHyphens/>
              <w:jc w:val="both"/>
              <w:rPr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>Формировать кадастровое дело.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F441D3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kinsoku w:val="0"/>
              <w:overflowPunct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441D3">
              <w:rPr>
                <w:b/>
                <w:sz w:val="24"/>
                <w:szCs w:val="24"/>
              </w:rPr>
              <w:t>Картографо-геодезическое сопровождение земельно-имущественных отношений.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441D3"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jc w:val="both"/>
              <w:rPr>
                <w:bCs/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441D3"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jc w:val="both"/>
              <w:rPr>
                <w:bCs/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441D3">
              <w:rPr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jc w:val="both"/>
              <w:rPr>
                <w:bCs/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>Использовать в практической деятельности геоинформационные системы.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441D3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jc w:val="both"/>
              <w:rPr>
                <w:bCs/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>Определять координаты границ земельных участков и вычислять их площади.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441D3">
              <w:rPr>
                <w:bCs/>
                <w:iCs/>
                <w:sz w:val="24"/>
                <w:szCs w:val="24"/>
              </w:rPr>
              <w:t xml:space="preserve">ПК 3.5 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jc w:val="both"/>
              <w:rPr>
                <w:bCs/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>Выполнять поверку и юстировку геодезических приборов и инструментов.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2E465C" w:rsidRDefault="003655C7" w:rsidP="00F441D3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E465C">
              <w:rPr>
                <w:b/>
                <w:bCs/>
                <w:iCs/>
                <w:sz w:val="24"/>
                <w:szCs w:val="24"/>
              </w:rPr>
              <w:t xml:space="preserve">ВД 4 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jc w:val="both"/>
              <w:rPr>
                <w:b/>
                <w:bCs/>
                <w:sz w:val="24"/>
                <w:szCs w:val="24"/>
              </w:rPr>
            </w:pPr>
            <w:r w:rsidRPr="00F441D3">
              <w:rPr>
                <w:b/>
                <w:sz w:val="24"/>
                <w:szCs w:val="24"/>
              </w:rPr>
              <w:t>Определение стоимости недвижимого имущества.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441D3">
              <w:rPr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jc w:val="both"/>
              <w:rPr>
                <w:bCs/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jc w:val="both"/>
              <w:rPr>
                <w:sz w:val="24"/>
                <w:szCs w:val="24"/>
              </w:rPr>
            </w:pPr>
            <w:r w:rsidRPr="00F441D3">
              <w:rPr>
                <w:sz w:val="24"/>
                <w:szCs w:val="24"/>
              </w:rPr>
              <w:t>ПК 4.2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jc w:val="both"/>
              <w:rPr>
                <w:bCs/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jc w:val="both"/>
              <w:rPr>
                <w:sz w:val="24"/>
                <w:szCs w:val="24"/>
              </w:rPr>
            </w:pPr>
            <w:r w:rsidRPr="00F441D3">
              <w:rPr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jc w:val="both"/>
              <w:rPr>
                <w:bCs/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jc w:val="both"/>
              <w:rPr>
                <w:sz w:val="24"/>
                <w:szCs w:val="24"/>
              </w:rPr>
            </w:pPr>
            <w:r w:rsidRPr="00F441D3">
              <w:rPr>
                <w:sz w:val="24"/>
                <w:szCs w:val="24"/>
              </w:rPr>
              <w:t>ПК 4.4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jc w:val="both"/>
              <w:rPr>
                <w:bCs/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jc w:val="both"/>
              <w:rPr>
                <w:sz w:val="24"/>
                <w:szCs w:val="24"/>
              </w:rPr>
            </w:pPr>
            <w:r w:rsidRPr="00F441D3">
              <w:rPr>
                <w:sz w:val="24"/>
                <w:szCs w:val="24"/>
              </w:rPr>
              <w:t>ПК 4.5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jc w:val="both"/>
              <w:rPr>
                <w:bCs/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 xml:space="preserve">Классифицировать здания и сооружения в соответствии с принятой </w:t>
            </w:r>
            <w:r w:rsidRPr="00F441D3">
              <w:rPr>
                <w:bCs/>
                <w:sz w:val="24"/>
                <w:szCs w:val="24"/>
              </w:rPr>
              <w:lastRenderedPageBreak/>
              <w:t>топологией.</w:t>
            </w:r>
          </w:p>
        </w:tc>
      </w:tr>
      <w:tr w:rsidR="003655C7" w:rsidRPr="00F441D3" w:rsidTr="00F441D3">
        <w:tc>
          <w:tcPr>
            <w:tcW w:w="1204" w:type="dxa"/>
          </w:tcPr>
          <w:p w:rsidR="003655C7" w:rsidRPr="00F441D3" w:rsidRDefault="003655C7" w:rsidP="00F441D3">
            <w:pPr>
              <w:jc w:val="both"/>
              <w:rPr>
                <w:sz w:val="24"/>
                <w:szCs w:val="24"/>
              </w:rPr>
            </w:pPr>
            <w:r w:rsidRPr="00F441D3">
              <w:rPr>
                <w:sz w:val="24"/>
                <w:szCs w:val="24"/>
              </w:rPr>
              <w:lastRenderedPageBreak/>
              <w:t>ПК 4.6</w:t>
            </w:r>
          </w:p>
        </w:tc>
        <w:tc>
          <w:tcPr>
            <w:tcW w:w="8367" w:type="dxa"/>
          </w:tcPr>
          <w:p w:rsidR="003655C7" w:rsidRPr="00F441D3" w:rsidRDefault="003655C7" w:rsidP="00F441D3">
            <w:pPr>
              <w:jc w:val="both"/>
              <w:rPr>
                <w:bCs/>
                <w:sz w:val="24"/>
                <w:szCs w:val="24"/>
              </w:rPr>
            </w:pPr>
            <w:r w:rsidRPr="00F441D3">
              <w:rPr>
                <w:bCs/>
                <w:sz w:val="24"/>
                <w:szCs w:val="24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</w:t>
            </w:r>
            <w:proofErr w:type="gramStart"/>
            <w:r w:rsidRPr="00F441D3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CF6E6E" w:rsidRPr="00F441D3" w:rsidRDefault="00CF6E6E" w:rsidP="00F441D3">
      <w:pPr>
        <w:ind w:firstLine="567"/>
        <w:jc w:val="both"/>
        <w:rPr>
          <w:b/>
          <w:bCs/>
          <w:color w:val="FF0000"/>
          <w:spacing w:val="-2"/>
          <w:sz w:val="24"/>
          <w:szCs w:val="24"/>
        </w:rPr>
      </w:pPr>
    </w:p>
    <w:p w:rsidR="00CF6E6E" w:rsidRPr="00F441D3" w:rsidRDefault="00CF6E6E" w:rsidP="00F441D3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D37FEF" w:rsidRPr="00F441D3" w:rsidRDefault="00D37FEF" w:rsidP="00F441D3">
      <w:pPr>
        <w:shd w:val="clear" w:color="auto" w:fill="FFFFFF"/>
        <w:tabs>
          <w:tab w:val="left" w:pos="567"/>
        </w:tabs>
        <w:ind w:right="10" w:firstLine="567"/>
        <w:jc w:val="both"/>
        <w:rPr>
          <w:b/>
          <w:bCs/>
          <w:color w:val="000000"/>
          <w:sz w:val="24"/>
          <w:szCs w:val="24"/>
        </w:rPr>
      </w:pPr>
    </w:p>
    <w:p w:rsidR="00CF6E6E" w:rsidRPr="00F441D3" w:rsidRDefault="00CF6E6E" w:rsidP="00F441D3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F441D3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D37FEF" w:rsidRPr="00F441D3">
        <w:rPr>
          <w:b/>
          <w:bCs/>
          <w:color w:val="000000"/>
          <w:sz w:val="24"/>
          <w:szCs w:val="24"/>
        </w:rPr>
        <w:t>производственной практики (преддипломной)</w:t>
      </w:r>
      <w:r w:rsidRPr="00F441D3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F441D3" w:rsidRDefault="005C3C03" w:rsidP="00F441D3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F441D3">
        <w:rPr>
          <w:color w:val="000000"/>
          <w:sz w:val="24"/>
          <w:szCs w:val="24"/>
        </w:rPr>
        <w:t>Всего 144</w:t>
      </w:r>
      <w:r w:rsidR="00D93F40" w:rsidRPr="00F441D3">
        <w:rPr>
          <w:color w:val="000000"/>
          <w:sz w:val="24"/>
          <w:szCs w:val="24"/>
        </w:rPr>
        <w:t xml:space="preserve"> </w:t>
      </w:r>
      <w:r w:rsidR="00453DCC" w:rsidRPr="00F441D3">
        <w:rPr>
          <w:color w:val="000000"/>
          <w:sz w:val="24"/>
          <w:szCs w:val="24"/>
        </w:rPr>
        <w:t xml:space="preserve">часа. </w:t>
      </w:r>
    </w:p>
    <w:p w:rsidR="00CD7574" w:rsidRPr="00F441D3" w:rsidRDefault="00CD7574" w:rsidP="00F441D3">
      <w:pPr>
        <w:ind w:firstLine="567"/>
        <w:jc w:val="both"/>
        <w:rPr>
          <w:b/>
          <w:sz w:val="24"/>
          <w:szCs w:val="24"/>
        </w:rPr>
      </w:pPr>
    </w:p>
    <w:p w:rsidR="00740597" w:rsidRPr="00F441D3" w:rsidRDefault="00CF6E6E" w:rsidP="00F441D3">
      <w:pPr>
        <w:ind w:firstLine="567"/>
        <w:jc w:val="both"/>
        <w:rPr>
          <w:b/>
          <w:sz w:val="24"/>
          <w:szCs w:val="24"/>
        </w:rPr>
      </w:pPr>
      <w:r w:rsidRPr="00F441D3">
        <w:rPr>
          <w:b/>
          <w:sz w:val="24"/>
          <w:szCs w:val="24"/>
        </w:rPr>
        <w:t xml:space="preserve">5 </w:t>
      </w:r>
      <w:r w:rsidR="00740597" w:rsidRPr="00F441D3">
        <w:rPr>
          <w:b/>
          <w:sz w:val="24"/>
          <w:szCs w:val="24"/>
        </w:rPr>
        <w:t xml:space="preserve">Виды работ </w:t>
      </w:r>
      <w:r w:rsidR="00D37FEF" w:rsidRPr="00F441D3">
        <w:rPr>
          <w:b/>
          <w:sz w:val="24"/>
          <w:szCs w:val="24"/>
        </w:rPr>
        <w:t>производственной практики (преддипломной).</w:t>
      </w:r>
    </w:p>
    <w:p w:rsidR="003655C7" w:rsidRPr="00F441D3" w:rsidRDefault="003655C7" w:rsidP="002E465C">
      <w:pPr>
        <w:pStyle w:val="a6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1D3">
        <w:rPr>
          <w:rFonts w:ascii="Times New Roman" w:hAnsi="Times New Roman"/>
          <w:sz w:val="24"/>
          <w:szCs w:val="24"/>
        </w:rPr>
        <w:t>Общее ознакомление с предприятием, его структурой и организацией работы.</w:t>
      </w:r>
    </w:p>
    <w:p w:rsidR="003655C7" w:rsidRPr="00F441D3" w:rsidRDefault="003655C7" w:rsidP="002E465C">
      <w:pPr>
        <w:pStyle w:val="a6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1D3">
        <w:rPr>
          <w:rFonts w:ascii="Times New Roman" w:hAnsi="Times New Roman"/>
          <w:sz w:val="24"/>
          <w:szCs w:val="24"/>
        </w:rPr>
        <w:t>Реализация механизма управления земельными ресурсами.</w:t>
      </w:r>
    </w:p>
    <w:p w:rsidR="003655C7" w:rsidRPr="00F441D3" w:rsidRDefault="003655C7" w:rsidP="002E465C">
      <w:pPr>
        <w:pStyle w:val="a6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41D3">
        <w:rPr>
          <w:rFonts w:ascii="Times New Roman" w:hAnsi="Times New Roman"/>
          <w:color w:val="000000"/>
          <w:sz w:val="24"/>
          <w:szCs w:val="24"/>
        </w:rPr>
        <w:t>Реализация механизмов управления недвижимым имуществом.</w:t>
      </w:r>
    </w:p>
    <w:p w:rsidR="003655C7" w:rsidRPr="00F441D3" w:rsidRDefault="003655C7" w:rsidP="002E465C">
      <w:pPr>
        <w:pStyle w:val="a6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1D3">
        <w:rPr>
          <w:rFonts w:ascii="Times New Roman" w:hAnsi="Times New Roman"/>
          <w:sz w:val="24"/>
          <w:szCs w:val="24"/>
        </w:rPr>
        <w:t>Выполнение комплекса кадастровых процедур</w:t>
      </w:r>
    </w:p>
    <w:p w:rsidR="003655C7" w:rsidRPr="00F441D3" w:rsidRDefault="003655C7" w:rsidP="002E465C">
      <w:pPr>
        <w:pStyle w:val="a6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1D3">
        <w:rPr>
          <w:rFonts w:ascii="Times New Roman" w:hAnsi="Times New Roman"/>
          <w:sz w:val="24"/>
          <w:szCs w:val="24"/>
        </w:rPr>
        <w:t>Определение кадастровой стоимости земель</w:t>
      </w:r>
    </w:p>
    <w:p w:rsidR="003655C7" w:rsidRPr="00F441D3" w:rsidRDefault="003655C7" w:rsidP="002E465C">
      <w:pPr>
        <w:pStyle w:val="a6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1D3">
        <w:rPr>
          <w:rFonts w:ascii="Times New Roman" w:hAnsi="Times New Roman"/>
          <w:sz w:val="24"/>
          <w:szCs w:val="24"/>
        </w:rPr>
        <w:t>Выполнение кадастровой съемки.</w:t>
      </w:r>
    </w:p>
    <w:p w:rsidR="003655C7" w:rsidRPr="00F441D3" w:rsidRDefault="003655C7" w:rsidP="002E465C">
      <w:pPr>
        <w:pStyle w:val="a6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1D3">
        <w:rPr>
          <w:rFonts w:ascii="Times New Roman" w:hAnsi="Times New Roman"/>
          <w:sz w:val="24"/>
          <w:szCs w:val="24"/>
        </w:rPr>
        <w:t>Осуществление кадастрового и технического учета объектов недвижимости.</w:t>
      </w:r>
    </w:p>
    <w:p w:rsidR="003655C7" w:rsidRPr="00F441D3" w:rsidRDefault="003655C7" w:rsidP="002E465C">
      <w:pPr>
        <w:pStyle w:val="a6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1D3">
        <w:rPr>
          <w:rFonts w:ascii="Times New Roman" w:hAnsi="Times New Roman"/>
          <w:sz w:val="24"/>
          <w:szCs w:val="24"/>
        </w:rPr>
        <w:t>Результаты кадастровых работ.</w:t>
      </w:r>
    </w:p>
    <w:p w:rsidR="003655C7" w:rsidRPr="00F441D3" w:rsidRDefault="003655C7" w:rsidP="002E465C">
      <w:pPr>
        <w:pStyle w:val="a6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1D3">
        <w:rPr>
          <w:rFonts w:ascii="Times New Roman" w:hAnsi="Times New Roman"/>
          <w:sz w:val="24"/>
          <w:szCs w:val="24"/>
        </w:rPr>
        <w:t>Формирования кадастрового дела.</w:t>
      </w:r>
    </w:p>
    <w:p w:rsidR="003655C7" w:rsidRPr="00F441D3" w:rsidRDefault="003655C7" w:rsidP="002E465C">
      <w:pPr>
        <w:pStyle w:val="a6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441D3">
        <w:rPr>
          <w:rFonts w:ascii="Times New Roman" w:hAnsi="Times New Roman"/>
          <w:bCs/>
          <w:sz w:val="24"/>
          <w:szCs w:val="24"/>
        </w:rPr>
        <w:t>Картографо-геодезическое сопровождение земельно-имущественных отношений.</w:t>
      </w:r>
    </w:p>
    <w:p w:rsidR="003655C7" w:rsidRPr="00F441D3" w:rsidRDefault="003655C7" w:rsidP="002E465C">
      <w:pPr>
        <w:pStyle w:val="a6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1D3">
        <w:rPr>
          <w:rFonts w:ascii="Times New Roman" w:hAnsi="Times New Roman"/>
          <w:sz w:val="24"/>
          <w:szCs w:val="24"/>
        </w:rPr>
        <w:t>Сбор и обработка рыночной информации об объекте оценки.</w:t>
      </w:r>
    </w:p>
    <w:p w:rsidR="003655C7" w:rsidRPr="00F441D3" w:rsidRDefault="003655C7" w:rsidP="002E465C">
      <w:pPr>
        <w:pStyle w:val="a6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1D3">
        <w:rPr>
          <w:rFonts w:ascii="Times New Roman" w:hAnsi="Times New Roman"/>
          <w:sz w:val="24"/>
          <w:szCs w:val="24"/>
        </w:rPr>
        <w:t>Расчет сметной стоимости зданий. Классификация зданий и сооружений в соответствии с принятой типологией.</w:t>
      </w:r>
    </w:p>
    <w:p w:rsidR="003655C7" w:rsidRPr="00F441D3" w:rsidRDefault="003655C7" w:rsidP="002E465C">
      <w:pPr>
        <w:pStyle w:val="a6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1D3">
        <w:rPr>
          <w:rFonts w:ascii="Times New Roman" w:hAnsi="Times New Roman"/>
          <w:sz w:val="24"/>
          <w:szCs w:val="24"/>
        </w:rPr>
        <w:t>Оформление оценочной документации.</w:t>
      </w:r>
    </w:p>
    <w:p w:rsidR="001D5D38" w:rsidRPr="00F441D3" w:rsidRDefault="00F441D3" w:rsidP="002E465C">
      <w:pPr>
        <w:pStyle w:val="a6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1D3">
        <w:rPr>
          <w:rFonts w:ascii="Times New Roman" w:hAnsi="Times New Roman"/>
          <w:sz w:val="24"/>
          <w:szCs w:val="24"/>
        </w:rPr>
        <w:t>Сбор, систематизация и обработка данных по индивидуальному заданию к выпускной квалификационной работе.</w:t>
      </w:r>
    </w:p>
    <w:p w:rsidR="008C6CD6" w:rsidRPr="00F441D3" w:rsidRDefault="004C1AAB" w:rsidP="00F441D3">
      <w:pPr>
        <w:ind w:firstLine="567"/>
        <w:jc w:val="both"/>
        <w:rPr>
          <w:sz w:val="24"/>
          <w:szCs w:val="24"/>
        </w:rPr>
      </w:pPr>
      <w:r w:rsidRPr="00F441D3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35625F" w:rsidRPr="00F441D3">
        <w:rPr>
          <w:sz w:val="24"/>
          <w:szCs w:val="24"/>
        </w:rPr>
        <w:t xml:space="preserve"> дифференцированный зачет.</w:t>
      </w:r>
    </w:p>
    <w:p w:rsidR="00D93F40" w:rsidRPr="00D93F40" w:rsidRDefault="00D93F40">
      <w:pPr>
        <w:ind w:firstLine="567"/>
        <w:jc w:val="both"/>
        <w:rPr>
          <w:sz w:val="24"/>
          <w:szCs w:val="24"/>
        </w:rPr>
      </w:pPr>
    </w:p>
    <w:sectPr w:rsidR="00D93F40" w:rsidRPr="00D93F40" w:rsidSect="00D93F40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C5C6A"/>
    <w:multiLevelType w:val="hybridMultilevel"/>
    <w:tmpl w:val="4BE27D68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8D1"/>
    <w:multiLevelType w:val="hybridMultilevel"/>
    <w:tmpl w:val="9326B4F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0E50834"/>
    <w:multiLevelType w:val="hybridMultilevel"/>
    <w:tmpl w:val="AD1C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C570F"/>
    <w:multiLevelType w:val="hybridMultilevel"/>
    <w:tmpl w:val="36FA6A68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5426C9"/>
    <w:multiLevelType w:val="multilevel"/>
    <w:tmpl w:val="2F8A4DA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6D2F0462"/>
    <w:multiLevelType w:val="hybridMultilevel"/>
    <w:tmpl w:val="8206AB6E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A00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22F3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4F7F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5D38"/>
    <w:rsid w:val="001D6B41"/>
    <w:rsid w:val="001E3D2E"/>
    <w:rsid w:val="001E73F2"/>
    <w:rsid w:val="001F1D7B"/>
    <w:rsid w:val="001F6BCB"/>
    <w:rsid w:val="001F76F5"/>
    <w:rsid w:val="00200B7F"/>
    <w:rsid w:val="00205774"/>
    <w:rsid w:val="002062EF"/>
    <w:rsid w:val="0020781F"/>
    <w:rsid w:val="00220333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0633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E465C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5625F"/>
    <w:rsid w:val="003637FC"/>
    <w:rsid w:val="003655C7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37CDD"/>
    <w:rsid w:val="00442B95"/>
    <w:rsid w:val="00443B8A"/>
    <w:rsid w:val="0044477C"/>
    <w:rsid w:val="0044561C"/>
    <w:rsid w:val="00453DC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5F14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3C03"/>
    <w:rsid w:val="005C5178"/>
    <w:rsid w:val="005D0A0D"/>
    <w:rsid w:val="005D5062"/>
    <w:rsid w:val="005D520D"/>
    <w:rsid w:val="005D6323"/>
    <w:rsid w:val="005F1EE1"/>
    <w:rsid w:val="005F1FE5"/>
    <w:rsid w:val="005F229F"/>
    <w:rsid w:val="005F2A1C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36388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2949"/>
    <w:rsid w:val="00802DE5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909E8"/>
    <w:rsid w:val="008938E2"/>
    <w:rsid w:val="008946E8"/>
    <w:rsid w:val="008950F3"/>
    <w:rsid w:val="008A19E7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663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4F48"/>
    <w:rsid w:val="00B16D25"/>
    <w:rsid w:val="00B22773"/>
    <w:rsid w:val="00B325D3"/>
    <w:rsid w:val="00B3618C"/>
    <w:rsid w:val="00B556F6"/>
    <w:rsid w:val="00B60A0B"/>
    <w:rsid w:val="00B67700"/>
    <w:rsid w:val="00B71E63"/>
    <w:rsid w:val="00B752E7"/>
    <w:rsid w:val="00B80A1B"/>
    <w:rsid w:val="00B821BE"/>
    <w:rsid w:val="00B848BA"/>
    <w:rsid w:val="00B94321"/>
    <w:rsid w:val="00B95CDA"/>
    <w:rsid w:val="00B96BA3"/>
    <w:rsid w:val="00B96F97"/>
    <w:rsid w:val="00BA20BC"/>
    <w:rsid w:val="00BA6B00"/>
    <w:rsid w:val="00BA7427"/>
    <w:rsid w:val="00BB10E0"/>
    <w:rsid w:val="00BB1B99"/>
    <w:rsid w:val="00BB2D8B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430A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37FEF"/>
    <w:rsid w:val="00D413B3"/>
    <w:rsid w:val="00D4411A"/>
    <w:rsid w:val="00D45C26"/>
    <w:rsid w:val="00D5198E"/>
    <w:rsid w:val="00D61CE9"/>
    <w:rsid w:val="00D72619"/>
    <w:rsid w:val="00D74408"/>
    <w:rsid w:val="00D82152"/>
    <w:rsid w:val="00D84262"/>
    <w:rsid w:val="00D84F57"/>
    <w:rsid w:val="00D85A45"/>
    <w:rsid w:val="00D86C09"/>
    <w:rsid w:val="00D908FE"/>
    <w:rsid w:val="00D92E49"/>
    <w:rsid w:val="00D93F40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3488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3A6E"/>
    <w:rsid w:val="00F17D4B"/>
    <w:rsid w:val="00F3008C"/>
    <w:rsid w:val="00F309B6"/>
    <w:rsid w:val="00F3507D"/>
    <w:rsid w:val="00F423F7"/>
    <w:rsid w:val="00F425DF"/>
    <w:rsid w:val="00F441D3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86DD6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2E26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5C3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C3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"/>
    <w:basedOn w:val="a"/>
    <w:uiPriority w:val="99"/>
    <w:semiHidden/>
    <w:rsid w:val="003655C7"/>
    <w:pPr>
      <w:widowControl/>
      <w:autoSpaceDE/>
      <w:autoSpaceDN/>
      <w:spacing w:after="200" w:line="276" w:lineRule="auto"/>
      <w:ind w:left="283" w:hanging="283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A93E-FB40-4C4B-8AA9-CE1670FE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kasakova</cp:lastModifiedBy>
  <cp:revision>24</cp:revision>
  <cp:lastPrinted>2021-02-04T07:16:00Z</cp:lastPrinted>
  <dcterms:created xsi:type="dcterms:W3CDTF">2021-02-04T06:04:00Z</dcterms:created>
  <dcterms:modified xsi:type="dcterms:W3CDTF">2021-02-16T06:40:00Z</dcterms:modified>
</cp:coreProperties>
</file>